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72" w:rsidRDefault="00B6049B">
      <w:pPr>
        <w:spacing w:after="0"/>
        <w:ind w:left="89" w:hanging="10"/>
        <w:jc w:val="center"/>
      </w:pPr>
      <w:r>
        <w:rPr>
          <w:rFonts w:ascii="Arial" w:eastAsia="Arial" w:hAnsi="Arial" w:cs="Arial"/>
          <w:b/>
          <w:sz w:val="28"/>
        </w:rPr>
        <w:t xml:space="preserve">VSF Activity Group - Authorization Form </w:t>
      </w:r>
    </w:p>
    <w:p w:rsidR="00626172" w:rsidRDefault="00B6049B">
      <w:pPr>
        <w:spacing w:after="0"/>
        <w:ind w:left="139"/>
        <w:jc w:val="center"/>
      </w:pPr>
      <w:r>
        <w:rPr>
          <w:rFonts w:ascii="Times New Roman" w:eastAsia="Times New Roman" w:hAnsi="Times New Roman" w:cs="Times New Roman"/>
          <w:b/>
          <w:sz w:val="24"/>
        </w:rPr>
        <w:t xml:space="preserve"> </w:t>
      </w:r>
    </w:p>
    <w:tbl>
      <w:tblPr>
        <w:tblStyle w:val="TableGrid"/>
        <w:tblW w:w="10998" w:type="dxa"/>
        <w:tblInd w:w="-108" w:type="dxa"/>
        <w:tblCellMar>
          <w:left w:w="14" w:type="dxa"/>
          <w:right w:w="223" w:type="dxa"/>
        </w:tblCellMar>
        <w:tblLook w:val="04A0" w:firstRow="1" w:lastRow="0" w:firstColumn="1" w:lastColumn="0" w:noHBand="0" w:noVBand="1"/>
      </w:tblPr>
      <w:tblGrid>
        <w:gridCol w:w="2108"/>
        <w:gridCol w:w="359"/>
        <w:gridCol w:w="1388"/>
        <w:gridCol w:w="243"/>
        <w:gridCol w:w="1028"/>
        <w:gridCol w:w="243"/>
        <w:gridCol w:w="1110"/>
        <w:gridCol w:w="243"/>
        <w:gridCol w:w="4276"/>
      </w:tblGrid>
      <w:tr w:rsidR="00626172">
        <w:trPr>
          <w:trHeight w:val="1948"/>
        </w:trPr>
        <w:tc>
          <w:tcPr>
            <w:tcW w:w="10998" w:type="dxa"/>
            <w:gridSpan w:val="9"/>
            <w:tcBorders>
              <w:top w:val="single" w:sz="6" w:space="0" w:color="000000"/>
              <w:left w:val="single" w:sz="6" w:space="0" w:color="000000"/>
              <w:bottom w:val="single" w:sz="6" w:space="0" w:color="000000"/>
              <w:right w:val="single" w:sz="6" w:space="0" w:color="000000"/>
            </w:tcBorders>
          </w:tcPr>
          <w:p w:rsidR="00626172" w:rsidRDefault="00B6049B">
            <w:pPr>
              <w:ind w:left="209"/>
              <w:jc w:val="center"/>
            </w:pPr>
            <w:r>
              <w:rPr>
                <w:rFonts w:ascii="Times New Roman" w:eastAsia="Times New Roman" w:hAnsi="Times New Roman" w:cs="Times New Roman"/>
                <w:b/>
                <w:sz w:val="24"/>
              </w:rPr>
              <w:t>Activity Group No.: (</w:t>
            </w:r>
            <w:r w:rsidR="00774DE7">
              <w:rPr>
                <w:rFonts w:ascii="Times New Roman" w:eastAsia="Times New Roman" w:hAnsi="Times New Roman" w:cs="Times New Roman"/>
                <w:b/>
                <w:sz w:val="24"/>
              </w:rPr>
              <w:t>2020-</w:t>
            </w:r>
            <w:r w:rsidR="007C06FE">
              <w:rPr>
                <w:rFonts w:ascii="Times New Roman" w:eastAsia="Times New Roman" w:hAnsi="Times New Roman" w:cs="Times New Roman"/>
                <w:b/>
                <w:sz w:val="24"/>
              </w:rPr>
              <w:t>2</w:t>
            </w:r>
            <w:r>
              <w:rPr>
                <w:rFonts w:ascii="Times New Roman" w:eastAsia="Times New Roman" w:hAnsi="Times New Roman" w:cs="Times New Roman"/>
                <w:b/>
                <w:sz w:val="24"/>
              </w:rPr>
              <w:t xml:space="preserve">) </w:t>
            </w:r>
          </w:p>
          <w:p w:rsidR="00626172" w:rsidRDefault="00B6049B">
            <w:pPr>
              <w:ind w:left="208"/>
              <w:jc w:val="center"/>
            </w:pPr>
            <w:r>
              <w:rPr>
                <w:rFonts w:ascii="Times New Roman" w:eastAsia="Times New Roman" w:hAnsi="Times New Roman" w:cs="Times New Roman"/>
                <w:b/>
                <w:sz w:val="24"/>
              </w:rPr>
              <w:t xml:space="preserve">Title:   </w:t>
            </w:r>
            <w:r w:rsidR="00C67E41">
              <w:rPr>
                <w:rFonts w:ascii="Times New Roman" w:eastAsia="Times New Roman" w:hAnsi="Times New Roman" w:cs="Times New Roman"/>
                <w:b/>
                <w:sz w:val="24"/>
              </w:rPr>
              <w:t xml:space="preserve">TR-01: </w:t>
            </w:r>
            <w:r w:rsidR="00C67E41">
              <w:rPr>
                <w:rFonts w:ascii="Times New Roman" w:eastAsia="Times New Roman" w:hAnsi="Times New Roman" w:cs="Times New Roman"/>
                <w:b/>
                <w:color w:val="000099"/>
                <w:sz w:val="24"/>
              </w:rPr>
              <w:t xml:space="preserve">JPEG-XS </w:t>
            </w:r>
          </w:p>
          <w:p w:rsidR="000A4F43" w:rsidRDefault="00B6049B">
            <w:pPr>
              <w:tabs>
                <w:tab w:val="center" w:pos="1354"/>
              </w:tabs>
              <w:rPr>
                <w:rFonts w:ascii="Times New Roman" w:eastAsia="Times New Roman" w:hAnsi="Times New Roman" w:cs="Times New Roman"/>
                <w:b/>
                <w:color w:val="000099"/>
                <w:sz w:val="24"/>
              </w:rPr>
            </w:pPr>
            <w:r>
              <w:rPr>
                <w:rFonts w:ascii="Times New Roman" w:eastAsia="Times New Roman" w:hAnsi="Times New Roman" w:cs="Times New Roman"/>
                <w:b/>
                <w:sz w:val="24"/>
              </w:rPr>
              <w:t>Chair:</w:t>
            </w:r>
            <w:r w:rsidR="00536200">
              <w:rPr>
                <w:rFonts w:ascii="Times New Roman" w:eastAsia="Times New Roman" w:hAnsi="Times New Roman" w:cs="Times New Roman"/>
                <w:b/>
                <w:sz w:val="24"/>
              </w:rPr>
              <w:t xml:space="preserve"> </w:t>
            </w:r>
            <w:r w:rsidR="00536200" w:rsidRPr="00536200">
              <w:rPr>
                <w:rFonts w:ascii="Times New Roman" w:eastAsia="Times New Roman" w:hAnsi="Times New Roman" w:cs="Times New Roman"/>
                <w:b/>
                <w:color w:val="000099"/>
                <w:sz w:val="24"/>
              </w:rPr>
              <w:t>John Dale</w:t>
            </w:r>
            <w:r w:rsidR="00C67E41">
              <w:rPr>
                <w:rFonts w:ascii="Times New Roman" w:eastAsia="Times New Roman" w:hAnsi="Times New Roman" w:cs="Times New Roman"/>
                <w:b/>
                <w:color w:val="000099"/>
                <w:sz w:val="24"/>
              </w:rPr>
              <w:t>, Jean Baptiste Lorent</w:t>
            </w:r>
            <w:r w:rsidR="000A4F43">
              <w:rPr>
                <w:rFonts w:ascii="Times New Roman" w:eastAsia="Times New Roman" w:hAnsi="Times New Roman" w:cs="Times New Roman"/>
                <w:b/>
                <w:color w:val="000099"/>
                <w:sz w:val="24"/>
              </w:rPr>
              <w:t>, John Mailhot</w:t>
            </w:r>
            <w:r w:rsidR="00C67E41">
              <w:rPr>
                <w:rFonts w:ascii="Times New Roman" w:eastAsia="Times New Roman" w:hAnsi="Times New Roman" w:cs="Times New Roman"/>
                <w:b/>
                <w:color w:val="000099"/>
                <w:sz w:val="24"/>
              </w:rPr>
              <w:t xml:space="preserve"> </w:t>
            </w:r>
            <w:r w:rsidR="00ED058E">
              <w:rPr>
                <w:rFonts w:ascii="Times New Roman" w:eastAsia="Times New Roman" w:hAnsi="Times New Roman" w:cs="Times New Roman"/>
                <w:b/>
                <w:color w:val="000099"/>
                <w:sz w:val="24"/>
              </w:rPr>
              <w:t xml:space="preserve"> </w:t>
            </w:r>
          </w:p>
          <w:p w:rsidR="00626172" w:rsidRDefault="001F479A">
            <w:pPr>
              <w:tabs>
                <w:tab w:val="center" w:pos="1354"/>
              </w:tabs>
            </w:pPr>
            <w:r>
              <w:rPr>
                <w:rFonts w:ascii="Times New Roman" w:eastAsia="Times New Roman" w:hAnsi="Times New Roman" w:cs="Times New Roman"/>
                <w:b/>
                <w:sz w:val="24"/>
              </w:rPr>
              <w:t xml:space="preserve">  </w:t>
            </w:r>
            <w:r w:rsidR="00B6049B">
              <w:rPr>
                <w:rFonts w:ascii="Times New Roman" w:eastAsia="Times New Roman" w:hAnsi="Times New Roman" w:cs="Times New Roman"/>
                <w:b/>
                <w:sz w:val="24"/>
              </w:rPr>
              <w:t xml:space="preserve">Address: </w:t>
            </w:r>
            <w:r w:rsidR="00B6049B">
              <w:rPr>
                <w:rFonts w:ascii="Times New Roman" w:eastAsia="Times New Roman" w:hAnsi="Times New Roman" w:cs="Times New Roman"/>
                <w:b/>
                <w:sz w:val="24"/>
              </w:rPr>
              <w:tab/>
              <w:t xml:space="preserve">  </w:t>
            </w:r>
          </w:p>
          <w:p w:rsidR="00626172" w:rsidRDefault="00B6049B">
            <w:pPr>
              <w:ind w:left="94" w:right="7266"/>
              <w:jc w:val="both"/>
            </w:pPr>
            <w:r>
              <w:rPr>
                <w:rFonts w:ascii="Times New Roman" w:eastAsia="Times New Roman" w:hAnsi="Times New Roman" w:cs="Times New Roman"/>
                <w:b/>
                <w:sz w:val="24"/>
              </w:rPr>
              <w:t xml:space="preserve">City:   Phone:   State:   Fax:   Zip:   Email:   </w:t>
            </w:r>
          </w:p>
        </w:tc>
      </w:tr>
      <w:tr w:rsidR="00626172">
        <w:trPr>
          <w:trHeight w:val="290"/>
        </w:trPr>
        <w:tc>
          <w:tcPr>
            <w:tcW w:w="10998" w:type="dxa"/>
            <w:gridSpan w:val="9"/>
            <w:tcBorders>
              <w:top w:val="single" w:sz="6" w:space="0" w:color="000000"/>
              <w:left w:val="single" w:sz="6" w:space="0" w:color="000000"/>
              <w:bottom w:val="single" w:sz="6" w:space="0" w:color="000000"/>
              <w:right w:val="single" w:sz="6" w:space="0" w:color="000000"/>
            </w:tcBorders>
          </w:tcPr>
          <w:p w:rsidR="00626172" w:rsidRDefault="00B6049B" w:rsidP="000A4F43">
            <w:pPr>
              <w:ind w:left="94"/>
            </w:pPr>
            <w:r>
              <w:rPr>
                <w:rFonts w:ascii="Times New Roman" w:eastAsia="Times New Roman" w:hAnsi="Times New Roman" w:cs="Times New Roman"/>
                <w:b/>
                <w:sz w:val="24"/>
              </w:rPr>
              <w:t xml:space="preserve">Objectives:   </w:t>
            </w:r>
            <w:r w:rsidR="000A4F43">
              <w:rPr>
                <w:rFonts w:ascii="Times New Roman" w:eastAsia="Times New Roman" w:hAnsi="Times New Roman" w:cs="Times New Roman"/>
                <w:b/>
                <w:color w:val="000099"/>
                <w:sz w:val="24"/>
              </w:rPr>
              <w:t xml:space="preserve">New </w:t>
            </w:r>
            <w:r w:rsidR="00C67E41">
              <w:rPr>
                <w:rFonts w:ascii="Times New Roman" w:eastAsia="Times New Roman" w:hAnsi="Times New Roman" w:cs="Times New Roman"/>
                <w:b/>
                <w:color w:val="000099"/>
                <w:sz w:val="24"/>
              </w:rPr>
              <w:t xml:space="preserve">TR, </w:t>
            </w:r>
            <w:r w:rsidR="000A4F43">
              <w:rPr>
                <w:rFonts w:ascii="Times New Roman" w:eastAsia="Times New Roman" w:hAnsi="Times New Roman" w:cs="Times New Roman"/>
                <w:b/>
                <w:color w:val="000099"/>
                <w:sz w:val="24"/>
              </w:rPr>
              <w:t xml:space="preserve">with interoperable </w:t>
            </w:r>
            <w:r w:rsidR="00C67E41">
              <w:rPr>
                <w:rFonts w:ascii="Times New Roman" w:eastAsia="Times New Roman" w:hAnsi="Times New Roman" w:cs="Times New Roman"/>
                <w:b/>
                <w:color w:val="000099"/>
                <w:sz w:val="24"/>
              </w:rPr>
              <w:t xml:space="preserve">profiles for </w:t>
            </w:r>
            <w:r w:rsidR="000A4F43">
              <w:rPr>
                <w:rFonts w:ascii="Times New Roman" w:eastAsia="Times New Roman" w:hAnsi="Times New Roman" w:cs="Times New Roman"/>
                <w:b/>
                <w:color w:val="000099"/>
                <w:sz w:val="24"/>
              </w:rPr>
              <w:t xml:space="preserve">media connectivity utilizing </w:t>
            </w:r>
            <w:r w:rsidR="00C67E41">
              <w:rPr>
                <w:rFonts w:ascii="Times New Roman" w:eastAsia="Times New Roman" w:hAnsi="Times New Roman" w:cs="Times New Roman"/>
                <w:b/>
                <w:color w:val="000099"/>
                <w:sz w:val="24"/>
              </w:rPr>
              <w:t>JPEG-XS</w:t>
            </w:r>
            <w:r w:rsidR="000A4F43">
              <w:rPr>
                <w:rFonts w:ascii="Times New Roman" w:eastAsia="Times New Roman" w:hAnsi="Times New Roman" w:cs="Times New Roman"/>
                <w:b/>
                <w:color w:val="000099"/>
                <w:sz w:val="24"/>
              </w:rPr>
              <w:t xml:space="preserve"> coding</w:t>
            </w:r>
          </w:p>
        </w:tc>
      </w:tr>
      <w:tr w:rsidR="00626172">
        <w:trPr>
          <w:trHeight w:val="532"/>
        </w:trPr>
        <w:tc>
          <w:tcPr>
            <w:tcW w:w="10998" w:type="dxa"/>
            <w:gridSpan w:val="9"/>
            <w:tcBorders>
              <w:top w:val="single" w:sz="6" w:space="0" w:color="000000"/>
              <w:left w:val="single" w:sz="6" w:space="0" w:color="000000"/>
              <w:bottom w:val="single" w:sz="6" w:space="0" w:color="000000"/>
              <w:right w:val="single" w:sz="6" w:space="0" w:color="000000"/>
            </w:tcBorders>
          </w:tcPr>
          <w:p w:rsidR="000A4F43" w:rsidRDefault="00B6049B" w:rsidP="001F479A">
            <w:pPr>
              <w:ind w:left="94"/>
              <w:rPr>
                <w:rFonts w:ascii="Times New Roman" w:eastAsia="Times New Roman" w:hAnsi="Times New Roman" w:cs="Times New Roman"/>
                <w:b/>
                <w:sz w:val="24"/>
              </w:rPr>
            </w:pPr>
            <w:r>
              <w:rPr>
                <w:rFonts w:ascii="Times New Roman" w:eastAsia="Times New Roman" w:hAnsi="Times New Roman" w:cs="Times New Roman"/>
                <w:b/>
                <w:sz w:val="24"/>
              </w:rPr>
              <w:t>Tasks:</w:t>
            </w:r>
            <w:r w:rsidRPr="001F479A">
              <w:rPr>
                <w:rFonts w:ascii="Times New Roman" w:eastAsia="Times New Roman" w:hAnsi="Times New Roman" w:cs="Times New Roman"/>
                <w:b/>
                <w:sz w:val="24"/>
              </w:rPr>
              <w:t xml:space="preserve">   </w:t>
            </w:r>
          </w:p>
          <w:p w:rsidR="000A4F43" w:rsidRDefault="000A4F43" w:rsidP="001F479A">
            <w:pPr>
              <w:ind w:left="94"/>
              <w:rPr>
                <w:rFonts w:ascii="Times New Roman" w:eastAsia="Times New Roman" w:hAnsi="Times New Roman" w:cs="Times New Roman"/>
                <w:b/>
                <w:color w:val="000099"/>
                <w:sz w:val="24"/>
              </w:rPr>
            </w:pPr>
            <w:r>
              <w:rPr>
                <w:rFonts w:ascii="Times New Roman" w:eastAsia="Times New Roman" w:hAnsi="Times New Roman" w:cs="Times New Roman"/>
                <w:b/>
                <w:color w:val="000099"/>
                <w:sz w:val="24"/>
              </w:rPr>
              <w:t xml:space="preserve">Consider both WAN and LAN applications for </w:t>
            </w:r>
            <w:r w:rsidR="00C67E41">
              <w:rPr>
                <w:rFonts w:ascii="Times New Roman" w:eastAsia="Times New Roman" w:hAnsi="Times New Roman" w:cs="Times New Roman"/>
                <w:b/>
                <w:color w:val="000099"/>
                <w:sz w:val="24"/>
              </w:rPr>
              <w:t xml:space="preserve">JPEG-XS </w:t>
            </w:r>
            <w:r>
              <w:rPr>
                <w:rFonts w:ascii="Times New Roman" w:eastAsia="Times New Roman" w:hAnsi="Times New Roman" w:cs="Times New Roman"/>
                <w:b/>
                <w:color w:val="000099"/>
                <w:sz w:val="24"/>
              </w:rPr>
              <w:t xml:space="preserve">coding </w:t>
            </w:r>
          </w:p>
          <w:p w:rsidR="00626172" w:rsidRPr="001F479A" w:rsidRDefault="000A4F43" w:rsidP="001F479A">
            <w:pPr>
              <w:ind w:left="94"/>
              <w:rPr>
                <w:rFonts w:ascii="Times New Roman" w:eastAsia="Times New Roman" w:hAnsi="Times New Roman" w:cs="Times New Roman"/>
                <w:b/>
                <w:color w:val="000099"/>
                <w:sz w:val="24"/>
              </w:rPr>
            </w:pPr>
            <w:r>
              <w:rPr>
                <w:rFonts w:ascii="Times New Roman" w:eastAsia="Times New Roman" w:hAnsi="Times New Roman" w:cs="Times New Roman"/>
                <w:b/>
                <w:color w:val="000099"/>
                <w:sz w:val="24"/>
              </w:rPr>
              <w:t xml:space="preserve">Develop interoperable </w:t>
            </w:r>
            <w:r w:rsidR="00C67E41">
              <w:rPr>
                <w:rFonts w:ascii="Times New Roman" w:eastAsia="Times New Roman" w:hAnsi="Times New Roman" w:cs="Times New Roman"/>
                <w:b/>
                <w:color w:val="000099"/>
                <w:sz w:val="24"/>
              </w:rPr>
              <w:t xml:space="preserve">profiles for </w:t>
            </w:r>
            <w:r>
              <w:rPr>
                <w:rFonts w:ascii="Times New Roman" w:eastAsia="Times New Roman" w:hAnsi="Times New Roman" w:cs="Times New Roman"/>
                <w:b/>
                <w:color w:val="000099"/>
                <w:sz w:val="24"/>
              </w:rPr>
              <w:t xml:space="preserve">JPEG-XS coded media for </w:t>
            </w:r>
            <w:r w:rsidR="00C67E41">
              <w:rPr>
                <w:rFonts w:ascii="Times New Roman" w:eastAsia="Times New Roman" w:hAnsi="Times New Roman" w:cs="Times New Roman"/>
                <w:b/>
                <w:color w:val="000099"/>
                <w:sz w:val="24"/>
              </w:rPr>
              <w:t>2K and 4K applications</w:t>
            </w:r>
            <w:r w:rsidR="00116DCB">
              <w:rPr>
                <w:rFonts w:ascii="Times New Roman" w:eastAsia="Times New Roman" w:hAnsi="Times New Roman" w:cs="Times New Roman"/>
                <w:b/>
                <w:color w:val="000099"/>
                <w:sz w:val="24"/>
              </w:rPr>
              <w:t xml:space="preserve"> </w:t>
            </w:r>
            <w:r>
              <w:rPr>
                <w:rFonts w:ascii="Times New Roman" w:eastAsia="Times New Roman" w:hAnsi="Times New Roman" w:cs="Times New Roman"/>
                <w:b/>
                <w:color w:val="000099"/>
                <w:sz w:val="24"/>
              </w:rPr>
              <w:t xml:space="preserve"> and including HDR and WCG, using as much as possible existing standards</w:t>
            </w:r>
          </w:p>
          <w:p w:rsidR="00116DCB" w:rsidRDefault="001F479A" w:rsidP="00116DCB">
            <w:pPr>
              <w:ind w:left="94"/>
              <w:rPr>
                <w:rFonts w:ascii="Times New Roman" w:eastAsia="Times New Roman" w:hAnsi="Times New Roman" w:cs="Times New Roman"/>
                <w:b/>
                <w:color w:val="000099"/>
                <w:sz w:val="24"/>
              </w:rPr>
            </w:pPr>
            <w:r w:rsidRPr="001F479A">
              <w:rPr>
                <w:rFonts w:ascii="Times New Roman" w:eastAsia="Times New Roman" w:hAnsi="Times New Roman" w:cs="Times New Roman"/>
                <w:b/>
                <w:color w:val="000099"/>
                <w:sz w:val="24"/>
              </w:rPr>
              <w:t xml:space="preserve">              </w:t>
            </w:r>
            <w:r w:rsidR="00116DCB">
              <w:rPr>
                <w:rFonts w:ascii="Times New Roman" w:eastAsia="Times New Roman" w:hAnsi="Times New Roman" w:cs="Times New Roman"/>
                <w:b/>
                <w:color w:val="000099"/>
                <w:sz w:val="24"/>
              </w:rPr>
              <w:t xml:space="preserve">Create </w:t>
            </w:r>
            <w:r w:rsidR="000A4F43">
              <w:rPr>
                <w:rFonts w:ascii="Times New Roman" w:eastAsia="Times New Roman" w:hAnsi="Times New Roman" w:cs="Times New Roman"/>
                <w:b/>
                <w:color w:val="000099"/>
                <w:sz w:val="24"/>
              </w:rPr>
              <w:t xml:space="preserve">a 2022-2/MPEG2TS </w:t>
            </w:r>
            <w:r w:rsidR="00C67E41">
              <w:rPr>
                <w:rFonts w:ascii="Times New Roman" w:eastAsia="Times New Roman" w:hAnsi="Times New Roman" w:cs="Times New Roman"/>
                <w:b/>
                <w:color w:val="000099"/>
                <w:sz w:val="24"/>
              </w:rPr>
              <w:t>TR</w:t>
            </w:r>
            <w:r w:rsidR="000A4F43">
              <w:rPr>
                <w:rFonts w:ascii="Times New Roman" w:eastAsia="Times New Roman" w:hAnsi="Times New Roman" w:cs="Times New Roman"/>
                <w:b/>
                <w:color w:val="000099"/>
                <w:sz w:val="24"/>
              </w:rPr>
              <w:t>/Interop point(s) utilizing JPEG-XS as the media codec</w:t>
            </w:r>
          </w:p>
          <w:p w:rsidR="001F479A" w:rsidRDefault="00116DCB" w:rsidP="00C67E41">
            <w:pPr>
              <w:ind w:left="94"/>
              <w:rPr>
                <w:rFonts w:ascii="Times New Roman" w:eastAsia="Times New Roman" w:hAnsi="Times New Roman" w:cs="Times New Roman"/>
                <w:b/>
                <w:color w:val="000099"/>
                <w:sz w:val="24"/>
              </w:rPr>
            </w:pPr>
            <w:r>
              <w:rPr>
                <w:rFonts w:ascii="Times New Roman" w:eastAsia="Times New Roman" w:hAnsi="Times New Roman" w:cs="Times New Roman"/>
                <w:b/>
                <w:color w:val="000099"/>
                <w:sz w:val="24"/>
              </w:rPr>
              <w:t xml:space="preserve">              </w:t>
            </w:r>
            <w:r w:rsidR="000A4F43">
              <w:rPr>
                <w:rFonts w:ascii="Times New Roman" w:eastAsia="Times New Roman" w:hAnsi="Times New Roman" w:cs="Times New Roman"/>
                <w:b/>
                <w:color w:val="000099"/>
                <w:sz w:val="24"/>
              </w:rPr>
              <w:t>Create a 2110-22 Interop point(s) utilizing JPEG-XS as the media codec</w:t>
            </w:r>
          </w:p>
          <w:p w:rsidR="00C67E41" w:rsidRPr="001F479A" w:rsidRDefault="00C67E41" w:rsidP="00C67E41">
            <w:pPr>
              <w:ind w:left="94"/>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C67E41">
              <w:rPr>
                <w:rFonts w:ascii="Times New Roman" w:eastAsia="Times New Roman" w:hAnsi="Times New Roman" w:cs="Times New Roman"/>
                <w:b/>
                <w:color w:val="000099"/>
                <w:sz w:val="24"/>
              </w:rPr>
              <w:t>Organize base level interop workshop/VidTrans Demonstration</w:t>
            </w:r>
          </w:p>
        </w:tc>
      </w:tr>
      <w:tr w:rsidR="00360281">
        <w:trPr>
          <w:trHeight w:val="856"/>
        </w:trPr>
        <w:tc>
          <w:tcPr>
            <w:tcW w:w="10998" w:type="dxa"/>
            <w:gridSpan w:val="9"/>
            <w:tcBorders>
              <w:top w:val="single" w:sz="6" w:space="0" w:color="000000"/>
              <w:left w:val="single" w:sz="6" w:space="0" w:color="000000"/>
              <w:bottom w:val="double" w:sz="6" w:space="0" w:color="000000"/>
              <w:right w:val="single" w:sz="6" w:space="0" w:color="000000"/>
            </w:tcBorders>
          </w:tcPr>
          <w:p w:rsidR="00360281" w:rsidRDefault="00360281">
            <w:pPr>
              <w:ind w:left="94"/>
              <w:rPr>
                <w:rFonts w:ascii="Times New Roman" w:eastAsia="Times New Roman" w:hAnsi="Times New Roman" w:cs="Times New Roman"/>
                <w:b/>
                <w:color w:val="000099"/>
                <w:sz w:val="24"/>
              </w:rPr>
            </w:pPr>
            <w:r>
              <w:rPr>
                <w:rFonts w:ascii="Times New Roman" w:eastAsia="Times New Roman" w:hAnsi="Times New Roman" w:cs="Times New Roman"/>
                <w:b/>
                <w:sz w:val="24"/>
              </w:rPr>
              <w:t xml:space="preserve">Meeting Schedule:   </w:t>
            </w:r>
            <w:r w:rsidR="008C4649">
              <w:rPr>
                <w:rFonts w:ascii="Times New Roman" w:eastAsia="Times New Roman" w:hAnsi="Times New Roman" w:cs="Times New Roman"/>
                <w:b/>
                <w:color w:val="000099"/>
                <w:sz w:val="24"/>
              </w:rPr>
              <w:t>Twice per month</w:t>
            </w:r>
            <w:r w:rsidR="00116DCB">
              <w:rPr>
                <w:rFonts w:ascii="Times New Roman" w:eastAsia="Times New Roman" w:hAnsi="Times New Roman" w:cs="Times New Roman"/>
                <w:b/>
                <w:color w:val="000099"/>
                <w:sz w:val="24"/>
              </w:rPr>
              <w:t xml:space="preserve">, </w:t>
            </w:r>
            <w:r w:rsidR="008C4649">
              <w:rPr>
                <w:rFonts w:ascii="Times New Roman" w:eastAsia="Times New Roman" w:hAnsi="Times New Roman" w:cs="Times New Roman"/>
                <w:b/>
                <w:color w:val="000099"/>
                <w:sz w:val="24"/>
              </w:rPr>
              <w:t>or monthly (might have separate document editing team meet every week)</w:t>
            </w:r>
          </w:p>
          <w:p w:rsidR="008C4649" w:rsidRPr="001F479A" w:rsidRDefault="008C4649">
            <w:pPr>
              <w:ind w:left="94"/>
              <w:rPr>
                <w:rFonts w:ascii="Times New Roman" w:eastAsia="Times New Roman" w:hAnsi="Times New Roman" w:cs="Times New Roman"/>
                <w:b/>
                <w:sz w:val="24"/>
              </w:rPr>
            </w:pPr>
            <w:r>
              <w:rPr>
                <w:rFonts w:ascii="Times New Roman" w:eastAsia="Times New Roman" w:hAnsi="Times New Roman" w:cs="Times New Roman"/>
                <w:b/>
                <w:sz w:val="24"/>
              </w:rPr>
              <w:t xml:space="preserve">Draft Output Due:   </w:t>
            </w:r>
            <w:r w:rsidRPr="008C4649">
              <w:rPr>
                <w:rFonts w:ascii="Times New Roman" w:eastAsia="Times New Roman" w:hAnsi="Times New Roman" w:cs="Times New Roman"/>
                <w:b/>
                <w:color w:val="000099"/>
                <w:sz w:val="24"/>
              </w:rPr>
              <w:t>Prior to VidTrans 2020 – create draft (this might be aggressive)</w:t>
            </w:r>
          </w:p>
          <w:p w:rsidR="00360281" w:rsidRPr="001F479A" w:rsidRDefault="00360281" w:rsidP="008C4649">
            <w:pPr>
              <w:ind w:left="94" w:right="5473"/>
              <w:rPr>
                <w:rFonts w:ascii="Times New Roman" w:eastAsia="Times New Roman" w:hAnsi="Times New Roman" w:cs="Times New Roman"/>
                <w:b/>
                <w:sz w:val="24"/>
              </w:rPr>
            </w:pPr>
            <w:r>
              <w:rPr>
                <w:rFonts w:ascii="Times New Roman" w:eastAsia="Times New Roman" w:hAnsi="Times New Roman" w:cs="Times New Roman"/>
                <w:b/>
                <w:sz w:val="24"/>
              </w:rPr>
              <w:t xml:space="preserve">Completion Date:     </w:t>
            </w:r>
            <w:r w:rsidR="008C4649">
              <w:rPr>
                <w:rFonts w:ascii="Times New Roman" w:eastAsia="Times New Roman" w:hAnsi="Times New Roman" w:cs="Times New Roman"/>
                <w:b/>
                <w:color w:val="000099"/>
                <w:sz w:val="24"/>
              </w:rPr>
              <w:t>IBC</w:t>
            </w:r>
            <w:r w:rsidR="00116DCB" w:rsidRPr="00ED058E">
              <w:rPr>
                <w:rFonts w:ascii="Times New Roman" w:eastAsia="Times New Roman" w:hAnsi="Times New Roman" w:cs="Times New Roman"/>
                <w:b/>
                <w:color w:val="000099"/>
                <w:sz w:val="24"/>
              </w:rPr>
              <w:t xml:space="preserve"> 2020</w:t>
            </w:r>
          </w:p>
        </w:tc>
      </w:tr>
      <w:tr w:rsidR="00626172" w:rsidTr="00360281">
        <w:trPr>
          <w:trHeight w:val="268"/>
        </w:trPr>
        <w:tc>
          <w:tcPr>
            <w:tcW w:w="2110" w:type="dxa"/>
            <w:vMerge w:val="restart"/>
            <w:tcBorders>
              <w:top w:val="single" w:sz="6" w:space="0" w:color="000000"/>
              <w:left w:val="single" w:sz="6" w:space="0" w:color="000000"/>
              <w:bottom w:val="single" w:sz="6" w:space="0" w:color="000000"/>
              <w:right w:val="nil"/>
            </w:tcBorders>
          </w:tcPr>
          <w:p w:rsidR="00626172" w:rsidRDefault="00B6049B">
            <w:pPr>
              <w:ind w:left="94"/>
            </w:pPr>
            <w:r>
              <w:rPr>
                <w:rFonts w:ascii="Times New Roman" w:eastAsia="Times New Roman" w:hAnsi="Times New Roman" w:cs="Times New Roman"/>
                <w:b/>
                <w:sz w:val="24"/>
              </w:rPr>
              <w:t xml:space="preserve">Form of Output: </w:t>
            </w:r>
          </w:p>
          <w:p w:rsidR="00626172" w:rsidRDefault="00B6049B">
            <w:pPr>
              <w:ind w:left="94"/>
            </w:pPr>
            <w:r>
              <w:rPr>
                <w:rFonts w:ascii="Times New Roman" w:eastAsia="Times New Roman" w:hAnsi="Times New Roman" w:cs="Times New Roman"/>
                <w:b/>
                <w:sz w:val="24"/>
              </w:rPr>
              <w:t xml:space="preserve"> </w:t>
            </w:r>
          </w:p>
          <w:p w:rsidR="00626172" w:rsidRDefault="00B6049B">
            <w:pPr>
              <w:ind w:left="94"/>
            </w:pPr>
            <w:r>
              <w:rPr>
                <w:rFonts w:ascii="Times New Roman" w:eastAsia="Times New Roman" w:hAnsi="Times New Roman" w:cs="Times New Roman"/>
                <w:b/>
                <w:sz w:val="24"/>
              </w:rPr>
              <w:t xml:space="preserve"> </w:t>
            </w:r>
          </w:p>
          <w:p w:rsidR="00626172" w:rsidRDefault="00B6049B">
            <w:pPr>
              <w:ind w:left="94"/>
            </w:pPr>
            <w:r>
              <w:rPr>
                <w:rFonts w:ascii="Times New Roman" w:eastAsia="Times New Roman" w:hAnsi="Times New Roman" w:cs="Times New Roman"/>
                <w:b/>
                <w:sz w:val="24"/>
              </w:rPr>
              <w:t xml:space="preserve"> </w:t>
            </w:r>
          </w:p>
        </w:tc>
        <w:tc>
          <w:tcPr>
            <w:tcW w:w="243" w:type="dxa"/>
            <w:tcBorders>
              <w:top w:val="double" w:sz="6" w:space="0" w:color="000000"/>
              <w:left w:val="single" w:sz="6" w:space="0" w:color="000000"/>
              <w:bottom w:val="double" w:sz="6" w:space="0" w:color="000000"/>
              <w:right w:val="single" w:sz="6" w:space="0" w:color="000000"/>
            </w:tcBorders>
          </w:tcPr>
          <w:p w:rsidR="00626172" w:rsidRPr="00116DCB" w:rsidRDefault="00116DCB">
            <w:pPr>
              <w:rPr>
                <w:b/>
              </w:rPr>
            </w:pPr>
            <w:r w:rsidRPr="00116DCB">
              <w:rPr>
                <w:b/>
              </w:rPr>
              <w:t>X</w:t>
            </w:r>
          </w:p>
        </w:tc>
        <w:tc>
          <w:tcPr>
            <w:tcW w:w="8645" w:type="dxa"/>
            <w:gridSpan w:val="7"/>
            <w:vMerge w:val="restart"/>
            <w:tcBorders>
              <w:top w:val="single" w:sz="6" w:space="0" w:color="000000"/>
              <w:left w:val="nil"/>
              <w:bottom w:val="double" w:sz="6" w:space="0" w:color="000000"/>
              <w:right w:val="single" w:sz="6" w:space="0" w:color="000000"/>
            </w:tcBorders>
          </w:tcPr>
          <w:p w:rsidR="00626172" w:rsidRDefault="00B6049B">
            <w:pPr>
              <w:ind w:left="8"/>
            </w:pPr>
            <w:r>
              <w:rPr>
                <w:rFonts w:ascii="Times New Roman" w:eastAsia="Times New Roman" w:hAnsi="Times New Roman" w:cs="Times New Roman"/>
                <w:b/>
                <w:sz w:val="24"/>
              </w:rPr>
              <w:t xml:space="preserve"> Report to VSF </w:t>
            </w:r>
          </w:p>
          <w:p w:rsidR="00626172" w:rsidRDefault="00B6049B">
            <w:pPr>
              <w:ind w:left="8"/>
            </w:pPr>
            <w:r>
              <w:rPr>
                <w:rFonts w:ascii="Times New Roman" w:eastAsia="Times New Roman" w:hAnsi="Times New Roman" w:cs="Times New Roman"/>
                <w:b/>
                <w:sz w:val="24"/>
              </w:rPr>
              <w:t xml:space="preserve"> Recommendation to Standards Organization(s) </w:t>
            </w:r>
          </w:p>
          <w:p w:rsidR="00626172" w:rsidRDefault="00B6049B">
            <w:pPr>
              <w:ind w:left="8"/>
            </w:pPr>
            <w:r>
              <w:rPr>
                <w:rFonts w:ascii="Times New Roman" w:eastAsia="Times New Roman" w:hAnsi="Times New Roman" w:cs="Times New Roman"/>
                <w:b/>
                <w:sz w:val="24"/>
              </w:rPr>
              <w:t xml:space="preserve"> Article or Conference Presentation </w:t>
            </w:r>
          </w:p>
          <w:p w:rsidR="00626172" w:rsidRDefault="00B6049B">
            <w:pPr>
              <w:ind w:left="8"/>
            </w:pPr>
            <w:r>
              <w:rPr>
                <w:rFonts w:ascii="Times New Roman" w:eastAsia="Times New Roman" w:hAnsi="Times New Roman" w:cs="Times New Roman"/>
                <w:b/>
                <w:sz w:val="24"/>
              </w:rPr>
              <w:t xml:space="preserve"> Other (please state) </w:t>
            </w:r>
          </w:p>
        </w:tc>
      </w:tr>
      <w:tr w:rsidR="00626172" w:rsidTr="00360281">
        <w:trPr>
          <w:trHeight w:val="276"/>
        </w:trPr>
        <w:tc>
          <w:tcPr>
            <w:tcW w:w="0" w:type="auto"/>
            <w:vMerge/>
            <w:tcBorders>
              <w:top w:val="nil"/>
              <w:left w:val="single" w:sz="6" w:space="0" w:color="000000"/>
              <w:bottom w:val="nil"/>
              <w:right w:val="nil"/>
            </w:tcBorders>
          </w:tcPr>
          <w:p w:rsidR="00626172" w:rsidRDefault="00626172"/>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0" w:type="auto"/>
            <w:gridSpan w:val="7"/>
            <w:vMerge/>
            <w:tcBorders>
              <w:top w:val="nil"/>
              <w:left w:val="nil"/>
              <w:bottom w:val="nil"/>
              <w:right w:val="single" w:sz="6" w:space="0" w:color="000000"/>
            </w:tcBorders>
          </w:tcPr>
          <w:p w:rsidR="00626172" w:rsidRDefault="00626172"/>
        </w:tc>
      </w:tr>
      <w:tr w:rsidR="00626172" w:rsidTr="00360281">
        <w:trPr>
          <w:trHeight w:val="276"/>
        </w:trPr>
        <w:tc>
          <w:tcPr>
            <w:tcW w:w="0" w:type="auto"/>
            <w:vMerge/>
            <w:tcBorders>
              <w:top w:val="nil"/>
              <w:left w:val="single" w:sz="6" w:space="0" w:color="000000"/>
              <w:bottom w:val="nil"/>
              <w:right w:val="nil"/>
            </w:tcBorders>
          </w:tcPr>
          <w:p w:rsidR="00626172" w:rsidRDefault="00626172"/>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0" w:type="auto"/>
            <w:gridSpan w:val="7"/>
            <w:vMerge/>
            <w:tcBorders>
              <w:top w:val="nil"/>
              <w:left w:val="nil"/>
              <w:bottom w:val="nil"/>
              <w:right w:val="single" w:sz="6" w:space="0" w:color="000000"/>
            </w:tcBorders>
          </w:tcPr>
          <w:p w:rsidR="00626172" w:rsidRDefault="00626172"/>
        </w:tc>
      </w:tr>
      <w:tr w:rsidR="00626172" w:rsidTr="00360281">
        <w:trPr>
          <w:trHeight w:val="283"/>
        </w:trPr>
        <w:tc>
          <w:tcPr>
            <w:tcW w:w="0" w:type="auto"/>
            <w:vMerge/>
            <w:tcBorders>
              <w:top w:val="nil"/>
              <w:left w:val="single" w:sz="6" w:space="0" w:color="000000"/>
              <w:bottom w:val="single" w:sz="6" w:space="0" w:color="000000"/>
              <w:right w:val="nil"/>
            </w:tcBorders>
          </w:tcPr>
          <w:p w:rsidR="00626172" w:rsidRDefault="00626172"/>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0" w:type="auto"/>
            <w:gridSpan w:val="7"/>
            <w:vMerge/>
            <w:tcBorders>
              <w:top w:val="nil"/>
              <w:left w:val="nil"/>
              <w:bottom w:val="double" w:sz="6" w:space="0" w:color="000000"/>
              <w:right w:val="single" w:sz="6" w:space="0" w:color="000000"/>
            </w:tcBorders>
          </w:tcPr>
          <w:p w:rsidR="00626172" w:rsidRDefault="00626172"/>
        </w:tc>
      </w:tr>
      <w:tr w:rsidR="00626172" w:rsidTr="00360281">
        <w:trPr>
          <w:trHeight w:val="277"/>
        </w:trPr>
        <w:tc>
          <w:tcPr>
            <w:tcW w:w="2110" w:type="dxa"/>
            <w:tcBorders>
              <w:top w:val="single" w:sz="6" w:space="0" w:color="000000"/>
              <w:left w:val="single" w:sz="6" w:space="0" w:color="000000"/>
              <w:bottom w:val="single" w:sz="6" w:space="0" w:color="000000"/>
              <w:right w:val="nil"/>
            </w:tcBorders>
          </w:tcPr>
          <w:p w:rsidR="00626172" w:rsidRDefault="00B6049B">
            <w:pPr>
              <w:ind w:left="94"/>
            </w:pPr>
            <w:r>
              <w:rPr>
                <w:rFonts w:ascii="Times New Roman" w:eastAsia="Times New Roman" w:hAnsi="Times New Roman" w:cs="Times New Roman"/>
                <w:b/>
                <w:sz w:val="24"/>
              </w:rPr>
              <w:t xml:space="preserve">Liaisons: </w:t>
            </w:r>
          </w:p>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1388" w:type="dxa"/>
            <w:tcBorders>
              <w:top w:val="single" w:sz="6" w:space="0" w:color="000000"/>
              <w:left w:val="nil"/>
              <w:bottom w:val="single" w:sz="6" w:space="0" w:color="000000"/>
              <w:right w:val="nil"/>
            </w:tcBorders>
          </w:tcPr>
          <w:p w:rsidR="00626172" w:rsidRDefault="00B6049B">
            <w:pPr>
              <w:ind w:left="8"/>
            </w:pPr>
            <w:r>
              <w:rPr>
                <w:rFonts w:ascii="Times New Roman" w:eastAsia="Times New Roman" w:hAnsi="Times New Roman" w:cs="Times New Roman"/>
                <w:b/>
                <w:sz w:val="24"/>
              </w:rPr>
              <w:t xml:space="preserve"> SMPTE </w:t>
            </w:r>
          </w:p>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1028" w:type="dxa"/>
            <w:tcBorders>
              <w:top w:val="single" w:sz="6" w:space="0" w:color="000000"/>
              <w:left w:val="nil"/>
              <w:bottom w:val="single" w:sz="6" w:space="0" w:color="000000"/>
              <w:right w:val="nil"/>
            </w:tcBorders>
          </w:tcPr>
          <w:p w:rsidR="00626172" w:rsidRDefault="00B6049B">
            <w:pPr>
              <w:ind w:left="8"/>
            </w:pPr>
            <w:r>
              <w:rPr>
                <w:rFonts w:ascii="Times New Roman" w:eastAsia="Times New Roman" w:hAnsi="Times New Roman" w:cs="Times New Roman"/>
                <w:b/>
                <w:sz w:val="24"/>
              </w:rPr>
              <w:t xml:space="preserve"> ATIS </w:t>
            </w:r>
          </w:p>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1110" w:type="dxa"/>
            <w:tcBorders>
              <w:top w:val="single" w:sz="6" w:space="0" w:color="000000"/>
              <w:left w:val="nil"/>
              <w:bottom w:val="single" w:sz="6" w:space="0" w:color="000000"/>
              <w:right w:val="nil"/>
            </w:tcBorders>
          </w:tcPr>
          <w:p w:rsidR="00626172" w:rsidRDefault="00B6049B">
            <w:r>
              <w:rPr>
                <w:rFonts w:ascii="Times New Roman" w:eastAsia="Times New Roman" w:hAnsi="Times New Roman" w:cs="Times New Roman"/>
                <w:b/>
                <w:sz w:val="24"/>
              </w:rPr>
              <w:t xml:space="preserve"> ATSC </w:t>
            </w:r>
          </w:p>
        </w:tc>
        <w:tc>
          <w:tcPr>
            <w:tcW w:w="243" w:type="dxa"/>
            <w:tcBorders>
              <w:top w:val="double" w:sz="6" w:space="0" w:color="000000"/>
              <w:left w:val="single" w:sz="6" w:space="0" w:color="000000"/>
              <w:bottom w:val="double" w:sz="6" w:space="0" w:color="000000"/>
              <w:right w:val="single" w:sz="6" w:space="0" w:color="000000"/>
            </w:tcBorders>
          </w:tcPr>
          <w:p w:rsidR="00626172" w:rsidRDefault="00626172"/>
        </w:tc>
        <w:tc>
          <w:tcPr>
            <w:tcW w:w="4390" w:type="dxa"/>
            <w:tcBorders>
              <w:top w:val="single" w:sz="6" w:space="0" w:color="000000"/>
              <w:left w:val="nil"/>
              <w:bottom w:val="single" w:sz="6" w:space="0" w:color="000000"/>
              <w:right w:val="single" w:sz="6" w:space="0" w:color="000000"/>
            </w:tcBorders>
          </w:tcPr>
          <w:p w:rsidR="00626172" w:rsidRDefault="00B6049B">
            <w:pPr>
              <w:ind w:left="8"/>
            </w:pPr>
            <w:r>
              <w:rPr>
                <w:rFonts w:ascii="Times New Roman" w:eastAsia="Times New Roman" w:hAnsi="Times New Roman" w:cs="Times New Roman"/>
                <w:b/>
                <w:sz w:val="24"/>
              </w:rPr>
              <w:t xml:space="preserve"> Other (please state) </w:t>
            </w:r>
          </w:p>
        </w:tc>
      </w:tr>
      <w:tr w:rsidR="00626172">
        <w:trPr>
          <w:trHeight w:val="306"/>
        </w:trPr>
        <w:tc>
          <w:tcPr>
            <w:tcW w:w="10998" w:type="dxa"/>
            <w:gridSpan w:val="9"/>
            <w:tcBorders>
              <w:top w:val="double" w:sz="6" w:space="0" w:color="000000"/>
              <w:left w:val="single" w:sz="6" w:space="0" w:color="000000"/>
              <w:bottom w:val="single" w:sz="6" w:space="0" w:color="000000"/>
              <w:right w:val="single" w:sz="6" w:space="0" w:color="000000"/>
            </w:tcBorders>
          </w:tcPr>
          <w:p w:rsidR="00626172" w:rsidRDefault="00B6049B">
            <w:pPr>
              <w:ind w:left="94"/>
            </w:pPr>
            <w:r>
              <w:rPr>
                <w:rFonts w:ascii="Times New Roman" w:eastAsia="Times New Roman" w:hAnsi="Times New Roman" w:cs="Times New Roman"/>
                <w:b/>
                <w:sz w:val="24"/>
              </w:rPr>
              <w:t xml:space="preserve">References: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sidR="00116DCB" w:rsidRPr="00ED058E">
              <w:rPr>
                <w:rFonts w:ascii="Times New Roman" w:eastAsia="Times New Roman" w:hAnsi="Times New Roman" w:cs="Times New Roman"/>
                <w:b/>
                <w:color w:val="000099"/>
                <w:sz w:val="24"/>
              </w:rPr>
              <w:t>TR-01:2013, TR-01:2018</w:t>
            </w:r>
          </w:p>
        </w:tc>
      </w:tr>
      <w:tr w:rsidR="00626172">
        <w:trPr>
          <w:trHeight w:val="292"/>
        </w:trPr>
        <w:tc>
          <w:tcPr>
            <w:tcW w:w="10998" w:type="dxa"/>
            <w:gridSpan w:val="9"/>
            <w:tcBorders>
              <w:top w:val="single" w:sz="6" w:space="0" w:color="000000"/>
              <w:left w:val="single" w:sz="6" w:space="0" w:color="000000"/>
              <w:bottom w:val="single" w:sz="6" w:space="0" w:color="000000"/>
              <w:right w:val="single" w:sz="4" w:space="0" w:color="000000"/>
            </w:tcBorders>
          </w:tcPr>
          <w:p w:rsidR="00626172" w:rsidRDefault="00B6049B" w:rsidP="008C4649">
            <w:pPr>
              <w:ind w:left="94"/>
            </w:pPr>
            <w:r>
              <w:rPr>
                <w:rFonts w:ascii="Times New Roman" w:eastAsia="Times New Roman" w:hAnsi="Times New Roman" w:cs="Times New Roman"/>
                <w:b/>
                <w:sz w:val="24"/>
              </w:rPr>
              <w:t xml:space="preserve">Interested Parties: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sidR="00536200">
              <w:rPr>
                <w:rFonts w:ascii="Times New Roman" w:eastAsia="Times New Roman" w:hAnsi="Times New Roman" w:cs="Times New Roman"/>
                <w:b/>
                <w:sz w:val="24"/>
              </w:rPr>
              <w:t xml:space="preserve">     </w:t>
            </w:r>
            <w:r w:rsidR="00536200" w:rsidRPr="00536200">
              <w:rPr>
                <w:rFonts w:ascii="Times New Roman" w:eastAsia="Times New Roman" w:hAnsi="Times New Roman" w:cs="Times New Roman"/>
                <w:b/>
                <w:color w:val="000099"/>
                <w:sz w:val="24"/>
              </w:rPr>
              <w:t>Media Links</w:t>
            </w:r>
            <w:r w:rsidR="00116DCB">
              <w:rPr>
                <w:rFonts w:ascii="Times New Roman" w:eastAsia="Times New Roman" w:hAnsi="Times New Roman" w:cs="Times New Roman"/>
                <w:b/>
                <w:color w:val="000099"/>
                <w:sz w:val="24"/>
              </w:rPr>
              <w:t xml:space="preserve">, </w:t>
            </w:r>
            <w:proofErr w:type="spellStart"/>
            <w:r w:rsidR="00116DCB" w:rsidRPr="00116DCB">
              <w:rPr>
                <w:rFonts w:ascii="Times New Roman" w:eastAsia="Times New Roman" w:hAnsi="Times New Roman" w:cs="Times New Roman"/>
                <w:b/>
                <w:color w:val="000099"/>
                <w:sz w:val="24"/>
              </w:rPr>
              <w:t>IntoPix</w:t>
            </w:r>
            <w:proofErr w:type="spellEnd"/>
            <w:r w:rsidR="00116DCB" w:rsidRPr="00116DCB">
              <w:rPr>
                <w:rFonts w:ascii="Times New Roman" w:eastAsia="Times New Roman" w:hAnsi="Times New Roman" w:cs="Times New Roman"/>
                <w:b/>
                <w:color w:val="000099"/>
                <w:sz w:val="24"/>
              </w:rPr>
              <w:t xml:space="preserve">, Evertz, ESPN, GVG, Net Insight, </w:t>
            </w:r>
            <w:r w:rsidR="008D740D">
              <w:rPr>
                <w:rFonts w:ascii="Times New Roman" w:eastAsia="Times New Roman" w:hAnsi="Times New Roman" w:cs="Times New Roman"/>
                <w:b/>
                <w:color w:val="000099"/>
                <w:sz w:val="24"/>
              </w:rPr>
              <w:t xml:space="preserve">Nevion, </w:t>
            </w:r>
            <w:r w:rsidR="00116DCB" w:rsidRPr="00116DCB">
              <w:rPr>
                <w:rFonts w:ascii="Times New Roman" w:eastAsia="Times New Roman" w:hAnsi="Times New Roman" w:cs="Times New Roman"/>
                <w:b/>
                <w:color w:val="000099"/>
                <w:sz w:val="24"/>
              </w:rPr>
              <w:t xml:space="preserve">Barco, Comprimato, </w:t>
            </w:r>
            <w:proofErr w:type="spellStart"/>
            <w:r w:rsidR="00116DCB" w:rsidRPr="00116DCB">
              <w:rPr>
                <w:rFonts w:ascii="Times New Roman" w:eastAsia="Times New Roman" w:hAnsi="Times New Roman" w:cs="Times New Roman"/>
                <w:b/>
                <w:color w:val="000099"/>
                <w:sz w:val="24"/>
              </w:rPr>
              <w:t>Sumavision</w:t>
            </w:r>
            <w:proofErr w:type="spellEnd"/>
            <w:r w:rsidR="008C4649">
              <w:rPr>
                <w:rFonts w:ascii="Times New Roman" w:eastAsia="Times New Roman" w:hAnsi="Times New Roman" w:cs="Times New Roman"/>
                <w:b/>
                <w:color w:val="000099"/>
                <w:sz w:val="24"/>
              </w:rPr>
              <w:t>, Imagine</w:t>
            </w:r>
          </w:p>
        </w:tc>
      </w:tr>
      <w:tr w:rsidR="00626172">
        <w:trPr>
          <w:trHeight w:val="290"/>
        </w:trPr>
        <w:tc>
          <w:tcPr>
            <w:tcW w:w="10998" w:type="dxa"/>
            <w:gridSpan w:val="9"/>
            <w:tcBorders>
              <w:top w:val="single" w:sz="6" w:space="0" w:color="000000"/>
              <w:left w:val="single" w:sz="6" w:space="0" w:color="000000"/>
              <w:bottom w:val="single" w:sz="6" w:space="0" w:color="000000"/>
              <w:right w:val="single" w:sz="4" w:space="0" w:color="000000"/>
            </w:tcBorders>
          </w:tcPr>
          <w:p w:rsidR="00626172" w:rsidRDefault="00B6049B">
            <w:pPr>
              <w:ind w:left="94"/>
            </w:pPr>
            <w:r>
              <w:rPr>
                <w:rFonts w:ascii="Times New Roman" w:eastAsia="Times New Roman" w:hAnsi="Times New Roman" w:cs="Times New Roman"/>
                <w:b/>
                <w:sz w:val="24"/>
              </w:rPr>
              <w:t xml:space="preserve">Resources required: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sidR="001F479A">
              <w:rPr>
                <w:rFonts w:ascii="Times New Roman" w:eastAsia="Times New Roman" w:hAnsi="Times New Roman" w:cs="Times New Roman"/>
                <w:b/>
                <w:sz w:val="24"/>
              </w:rPr>
              <w:t xml:space="preserve">   </w:t>
            </w:r>
            <w:r w:rsidR="001F479A" w:rsidRPr="001F479A">
              <w:rPr>
                <w:rFonts w:ascii="Times New Roman" w:eastAsia="Times New Roman" w:hAnsi="Times New Roman" w:cs="Times New Roman"/>
                <w:b/>
                <w:color w:val="000099"/>
                <w:sz w:val="24"/>
              </w:rPr>
              <w:t>CC Bridge</w:t>
            </w:r>
          </w:p>
        </w:tc>
      </w:tr>
      <w:tr w:rsidR="00626172" w:rsidTr="00360281">
        <w:trPr>
          <w:trHeight w:val="291"/>
        </w:trPr>
        <w:tc>
          <w:tcPr>
            <w:tcW w:w="5255" w:type="dxa"/>
            <w:gridSpan w:val="6"/>
            <w:tcBorders>
              <w:top w:val="single" w:sz="6" w:space="0" w:color="000000"/>
              <w:left w:val="single" w:sz="6" w:space="0" w:color="000000"/>
              <w:bottom w:val="single" w:sz="6" w:space="0" w:color="000000"/>
              <w:right w:val="single" w:sz="6" w:space="0" w:color="000000"/>
            </w:tcBorders>
          </w:tcPr>
          <w:p w:rsidR="00626172" w:rsidRDefault="00B6049B" w:rsidP="008C4649">
            <w:pPr>
              <w:ind w:left="94"/>
            </w:pPr>
            <w:r>
              <w:rPr>
                <w:rFonts w:ascii="Times New Roman" w:eastAsia="Times New Roman" w:hAnsi="Times New Roman" w:cs="Times New Roman"/>
                <w:b/>
                <w:sz w:val="24"/>
              </w:rPr>
              <w:t xml:space="preserve">Date written/revised:    </w:t>
            </w:r>
            <w:r w:rsidR="008C4649">
              <w:rPr>
                <w:rFonts w:ascii="Times New Roman" w:eastAsia="Times New Roman" w:hAnsi="Times New Roman" w:cs="Times New Roman"/>
                <w:b/>
                <w:color w:val="000099"/>
                <w:sz w:val="24"/>
              </w:rPr>
              <w:t>Nov 5</w:t>
            </w:r>
            <w:r w:rsidR="00C67E41">
              <w:rPr>
                <w:rFonts w:ascii="Times New Roman" w:eastAsia="Times New Roman" w:hAnsi="Times New Roman" w:cs="Times New Roman"/>
                <w:b/>
                <w:color w:val="000099"/>
                <w:sz w:val="24"/>
              </w:rPr>
              <w:t>, 2019</w:t>
            </w:r>
          </w:p>
        </w:tc>
        <w:tc>
          <w:tcPr>
            <w:tcW w:w="5743" w:type="dxa"/>
            <w:gridSpan w:val="3"/>
            <w:tcBorders>
              <w:top w:val="single" w:sz="6" w:space="0" w:color="000000"/>
              <w:left w:val="single" w:sz="6" w:space="0" w:color="000000"/>
              <w:bottom w:val="single" w:sz="6" w:space="0" w:color="000000"/>
              <w:right w:val="single" w:sz="6" w:space="0" w:color="000000"/>
            </w:tcBorders>
          </w:tcPr>
          <w:p w:rsidR="00626172" w:rsidRPr="000314C5" w:rsidRDefault="00B6049B">
            <w:pPr>
              <w:ind w:left="101"/>
            </w:pPr>
            <w:bookmarkStart w:id="0" w:name="_GoBack"/>
            <w:r w:rsidRPr="000314C5">
              <w:rPr>
                <w:rFonts w:ascii="Times New Roman" w:eastAsia="Times New Roman" w:hAnsi="Times New Roman" w:cs="Times New Roman"/>
                <w:b/>
              </w:rPr>
              <w:t xml:space="preserve">Board of Directors approval date:    </w:t>
            </w:r>
            <w:r w:rsidR="000314C5" w:rsidRPr="000314C5">
              <w:rPr>
                <w:rFonts w:ascii="Times New Roman" w:eastAsia="Times New Roman" w:hAnsi="Times New Roman" w:cs="Times New Roman"/>
                <w:b/>
              </w:rPr>
              <w:t>January 15, 2020</w:t>
            </w:r>
            <w:r w:rsidRPr="000314C5">
              <w:rPr>
                <w:rFonts w:ascii="Times New Roman" w:eastAsia="Times New Roman" w:hAnsi="Times New Roman" w:cs="Times New Roman"/>
                <w:b/>
              </w:rPr>
              <w:t xml:space="preserve">    </w:t>
            </w:r>
            <w:bookmarkEnd w:id="0"/>
          </w:p>
        </w:tc>
      </w:tr>
    </w:tbl>
    <w:p w:rsidR="00626172" w:rsidRDefault="00B6049B">
      <w:pPr>
        <w:spacing w:after="0"/>
      </w:pPr>
      <w:r>
        <w:rPr>
          <w:rFonts w:ascii="Arial" w:eastAsia="Arial" w:hAnsi="Arial" w:cs="Arial"/>
          <w:b/>
          <w:sz w:val="24"/>
        </w:rPr>
        <w:t xml:space="preserve"> </w:t>
      </w:r>
    </w:p>
    <w:p w:rsidR="00626172" w:rsidRDefault="00B6049B">
      <w:pPr>
        <w:spacing w:after="16"/>
      </w:pPr>
      <w:r>
        <w:rPr>
          <w:rFonts w:ascii="Arial" w:eastAsia="Arial" w:hAnsi="Arial" w:cs="Arial"/>
          <w:b/>
          <w:sz w:val="24"/>
        </w:rPr>
        <w:t xml:space="preserve"> </w:t>
      </w:r>
    </w:p>
    <w:p w:rsidR="00626172" w:rsidRDefault="00B6049B">
      <w:pPr>
        <w:spacing w:after="0"/>
        <w:ind w:left="89" w:hanging="10"/>
        <w:jc w:val="center"/>
      </w:pPr>
      <w:r>
        <w:rPr>
          <w:rFonts w:ascii="Arial" w:eastAsia="Arial" w:hAnsi="Arial" w:cs="Arial"/>
          <w:b/>
          <w:sz w:val="28"/>
        </w:rPr>
        <w:t xml:space="preserve">Activity Group Evaluation Criteria </w:t>
      </w:r>
    </w:p>
    <w:p w:rsidR="00626172" w:rsidRDefault="00B6049B" w:rsidP="001F479A">
      <w:pPr>
        <w:spacing w:after="1" w:line="229" w:lineRule="auto"/>
        <w:ind w:left="-14" w:right="220"/>
      </w:pPr>
      <w:r>
        <w:rPr>
          <w:rFonts w:ascii="Times New Roman" w:eastAsia="Times New Roman" w:hAnsi="Times New Roman" w:cs="Times New Roman"/>
          <w:b/>
        </w:rPr>
        <w:t>1.    Potential for use</w:t>
      </w:r>
      <w:r>
        <w:rPr>
          <w:rFonts w:ascii="Times New Roman" w:eastAsia="Times New Roman" w:hAnsi="Times New Roman" w:cs="Times New Roman"/>
        </w:rPr>
        <w:t xml:space="preserve"> – Assess the reason for the effort.  State reasons this activity supports the objectives of the VSF.   </w:t>
      </w:r>
    </w:p>
    <w:p w:rsidR="00626172" w:rsidRDefault="00626172">
      <w:pPr>
        <w:spacing w:after="0"/>
        <w:rPr>
          <w:rFonts w:ascii="Times New Roman" w:eastAsia="Times New Roman" w:hAnsi="Times New Roman" w:cs="Times New Roman"/>
        </w:rPr>
      </w:pPr>
    </w:p>
    <w:p w:rsidR="00360281" w:rsidRPr="00360281" w:rsidRDefault="008C4649">
      <w:pPr>
        <w:spacing w:after="0"/>
        <w:rPr>
          <w:b/>
          <w:color w:val="000099"/>
        </w:rPr>
      </w:pPr>
      <w:r>
        <w:rPr>
          <w:rFonts w:ascii="Times New Roman" w:eastAsia="Times New Roman" w:hAnsi="Times New Roman" w:cs="Times New Roman"/>
          <w:b/>
          <w:color w:val="000099"/>
        </w:rPr>
        <w:t>Follow up on JPEG coding progression, JPEG2000/TR-01 was very well received by the industry, expectation is that JPEG-XS will also be well received</w:t>
      </w:r>
    </w:p>
    <w:p w:rsidR="00626172" w:rsidRDefault="00B6049B">
      <w:pPr>
        <w:spacing w:after="0"/>
      </w:pPr>
      <w:r>
        <w:rPr>
          <w:rFonts w:ascii="Times New Roman" w:eastAsia="Times New Roman" w:hAnsi="Times New Roman" w:cs="Times New Roman"/>
        </w:rPr>
        <w:t xml:space="preserve">  </w:t>
      </w:r>
    </w:p>
    <w:p w:rsidR="00ED058E" w:rsidRPr="00ED058E" w:rsidRDefault="00B6049B" w:rsidP="00ED058E">
      <w:pPr>
        <w:numPr>
          <w:ilvl w:val="0"/>
          <w:numId w:val="1"/>
        </w:numPr>
        <w:spacing w:after="1" w:line="229" w:lineRule="auto"/>
        <w:ind w:hanging="575"/>
      </w:pPr>
      <w:r>
        <w:rPr>
          <w:rFonts w:ascii="Times New Roman" w:eastAsia="Times New Roman" w:hAnsi="Times New Roman" w:cs="Times New Roman"/>
          <w:b/>
        </w:rPr>
        <w:t>Other documents</w:t>
      </w:r>
      <w:r>
        <w:rPr>
          <w:rFonts w:ascii="Times New Roman" w:eastAsia="Times New Roman" w:hAnsi="Times New Roman" w:cs="Times New Roman"/>
        </w:rPr>
        <w:t xml:space="preserve"> – Before a proposal is approved, the proponents shall state that similar activity is not under consideration in other Activity Groups. Is there any completed work which has already addressed the issue (Prior Art)?   </w:t>
      </w:r>
    </w:p>
    <w:p w:rsidR="00ED058E" w:rsidRDefault="00ED058E" w:rsidP="00ED058E">
      <w:pPr>
        <w:spacing w:after="1" w:line="229" w:lineRule="auto"/>
        <w:rPr>
          <w:rFonts w:ascii="CG Times" w:hAnsi="CG Times"/>
          <w:color w:val="0033CC"/>
        </w:rPr>
      </w:pPr>
    </w:p>
    <w:p w:rsidR="00E65375" w:rsidRDefault="00E65375" w:rsidP="00ED058E">
      <w:pPr>
        <w:spacing w:after="1" w:line="229" w:lineRule="auto"/>
        <w:rPr>
          <w:rFonts w:ascii="CG Times" w:hAnsi="CG Times"/>
          <w:color w:val="0033CC"/>
        </w:rPr>
      </w:pPr>
      <w:r>
        <w:rPr>
          <w:rFonts w:ascii="CG Times" w:hAnsi="CG Times"/>
          <w:color w:val="0033CC"/>
        </w:rPr>
        <w:t>The ITU has been working on several standard documents for JPEG-XS over MPEG2TS:</w:t>
      </w:r>
    </w:p>
    <w:p w:rsidR="00E65375" w:rsidRDefault="00E65375" w:rsidP="00ED058E">
      <w:pPr>
        <w:spacing w:after="1" w:line="229" w:lineRule="auto"/>
        <w:rPr>
          <w:rFonts w:ascii="CG Times" w:hAnsi="CG Times"/>
          <w:color w:val="0033CC"/>
        </w:rPr>
      </w:pPr>
    </w:p>
    <w:p w:rsidR="008C4649" w:rsidRDefault="008C4649" w:rsidP="00ED058E">
      <w:pPr>
        <w:spacing w:after="1" w:line="229" w:lineRule="auto"/>
        <w:rPr>
          <w:rFonts w:ascii="CG Times" w:hAnsi="CG Times"/>
          <w:color w:val="0033CC"/>
        </w:rPr>
      </w:pPr>
      <w:r w:rsidRPr="008C4649">
        <w:rPr>
          <w:rFonts w:ascii="CG Times" w:hAnsi="CG Times"/>
          <w:color w:val="0033CC"/>
        </w:rPr>
        <w:t>Text of ISO/IEC 13818-1:201x (7th edition) PDAM1 Carriage of associated CMAF boxes for audio-visual elementary streams and JPEG XS in MPEG-2 TS</w:t>
      </w:r>
    </w:p>
    <w:p w:rsidR="008C4649" w:rsidRDefault="008C4649" w:rsidP="00ED058E">
      <w:pPr>
        <w:spacing w:after="1" w:line="229" w:lineRule="auto"/>
        <w:rPr>
          <w:rFonts w:ascii="CG Times" w:hAnsi="CG Times"/>
          <w:color w:val="0033CC"/>
        </w:rPr>
      </w:pPr>
    </w:p>
    <w:p w:rsidR="00950E9C" w:rsidRPr="00950E9C" w:rsidRDefault="00950E9C" w:rsidP="00950E9C">
      <w:pPr>
        <w:spacing w:after="1"/>
        <w:ind w:left="1"/>
        <w:rPr>
          <w:rFonts w:ascii="CG Times" w:hAnsi="CG Times"/>
          <w:color w:val="0033CC"/>
        </w:rPr>
      </w:pPr>
      <w:r w:rsidRPr="00950E9C">
        <w:rPr>
          <w:rFonts w:ascii="CG Times" w:hAnsi="CG Times"/>
          <w:color w:val="0033CC"/>
        </w:rPr>
        <w:t>Recommendation ITU-T H.222.0 (2018) –</w:t>
      </w:r>
      <w:r>
        <w:rPr>
          <w:rFonts w:ascii="CG Times" w:hAnsi="CG Times"/>
          <w:color w:val="0033CC"/>
        </w:rPr>
        <w:t xml:space="preserve"> </w:t>
      </w:r>
      <w:r w:rsidRPr="00950E9C">
        <w:rPr>
          <w:rFonts w:ascii="CG Times" w:hAnsi="CG Times"/>
          <w:color w:val="0033CC"/>
        </w:rPr>
        <w:t>Amendment 1</w:t>
      </w:r>
      <w:r>
        <w:rPr>
          <w:rFonts w:ascii="CG Times" w:hAnsi="CG Times"/>
          <w:color w:val="0033CC"/>
        </w:rPr>
        <w:t xml:space="preserve"> 11/19 </w:t>
      </w:r>
      <w:r w:rsidRPr="00950E9C">
        <w:rPr>
          <w:rFonts w:ascii="CG Times" w:hAnsi="CG Times"/>
          <w:color w:val="0033CC"/>
        </w:rPr>
        <w:t>Carriage of JPEG XS in MPEG-2</w:t>
      </w:r>
    </w:p>
    <w:p w:rsidR="00E65375" w:rsidRDefault="00950E9C" w:rsidP="00950E9C">
      <w:pPr>
        <w:spacing w:after="1"/>
        <w:ind w:left="1"/>
        <w:rPr>
          <w:rFonts w:ascii="CG Times" w:hAnsi="CG Times"/>
          <w:color w:val="0033CC"/>
        </w:rPr>
      </w:pPr>
      <w:r w:rsidRPr="00950E9C">
        <w:rPr>
          <w:rFonts w:ascii="CG Times" w:hAnsi="CG Times"/>
          <w:color w:val="0033CC"/>
        </w:rPr>
        <w:t>TS</w:t>
      </w:r>
    </w:p>
    <w:p w:rsidR="00950E9C" w:rsidRDefault="00950E9C" w:rsidP="00E65375">
      <w:pPr>
        <w:spacing w:after="1"/>
        <w:ind w:left="1"/>
        <w:rPr>
          <w:rFonts w:ascii="CG Times" w:hAnsi="CG Times"/>
          <w:color w:val="0033CC"/>
        </w:rPr>
      </w:pPr>
    </w:p>
    <w:p w:rsidR="00E65375" w:rsidRDefault="00E65375" w:rsidP="00E65375">
      <w:pPr>
        <w:spacing w:after="1"/>
        <w:ind w:left="1"/>
        <w:rPr>
          <w:rFonts w:ascii="CG Times" w:hAnsi="CG Times"/>
          <w:color w:val="0033CC"/>
        </w:rPr>
      </w:pPr>
      <w:r>
        <w:rPr>
          <w:rFonts w:ascii="CG Times" w:hAnsi="CG Times"/>
          <w:color w:val="0033CC"/>
        </w:rPr>
        <w:t xml:space="preserve">Also the IETF has a draft RFC for JPEG-XS over RTP </w:t>
      </w:r>
    </w:p>
    <w:p w:rsidR="00E65375" w:rsidRPr="00E65375" w:rsidRDefault="00E65375" w:rsidP="00E65375">
      <w:pPr>
        <w:spacing w:after="1"/>
        <w:ind w:left="1"/>
        <w:rPr>
          <w:rFonts w:ascii="CG Times" w:hAnsi="CG Times"/>
          <w:color w:val="0033CC"/>
        </w:rPr>
      </w:pPr>
      <w:r w:rsidRPr="00E65375">
        <w:rPr>
          <w:rFonts w:ascii="CG Times" w:hAnsi="CG Times"/>
          <w:color w:val="0033CC"/>
        </w:rPr>
        <w:t>RTP Payload Format for ISO/IEC 21122 (JPEG XS)</w:t>
      </w:r>
      <w:r>
        <w:rPr>
          <w:rFonts w:ascii="CG Times" w:hAnsi="CG Times"/>
          <w:color w:val="0033CC"/>
        </w:rPr>
        <w:t xml:space="preserve"> </w:t>
      </w:r>
      <w:r w:rsidRPr="00E65375">
        <w:rPr>
          <w:rFonts w:ascii="CG Times" w:hAnsi="CG Times"/>
          <w:color w:val="0033CC"/>
        </w:rPr>
        <w:t>draft-lugan-payload-rtp-jpegxs-01</w:t>
      </w:r>
    </w:p>
    <w:p w:rsidR="00E65375" w:rsidRPr="00E65375" w:rsidRDefault="00E65375" w:rsidP="00E65375">
      <w:pPr>
        <w:spacing w:after="1"/>
        <w:ind w:left="1"/>
        <w:rPr>
          <w:rFonts w:ascii="CG Times" w:hAnsi="CG Times"/>
          <w:color w:val="0033CC"/>
        </w:rPr>
      </w:pPr>
    </w:p>
    <w:p w:rsidR="00E65375" w:rsidRPr="00950E9C" w:rsidRDefault="00E65375" w:rsidP="00E65375">
      <w:pPr>
        <w:spacing w:after="1"/>
        <w:ind w:left="1"/>
        <w:rPr>
          <w:rFonts w:ascii="CG Times" w:hAnsi="CG Times"/>
          <w:color w:val="0033CC"/>
        </w:rPr>
      </w:pPr>
      <w:r w:rsidRPr="00950E9C">
        <w:rPr>
          <w:rFonts w:ascii="CG Times" w:hAnsi="CG Times"/>
          <w:color w:val="0033CC"/>
        </w:rPr>
        <w:t xml:space="preserve">SMPTE 2110-22 </w:t>
      </w:r>
      <w:r w:rsidR="00950E9C">
        <w:rPr>
          <w:rFonts w:ascii="CG Times" w:hAnsi="CG Times"/>
          <w:color w:val="0033CC"/>
        </w:rPr>
        <w:t xml:space="preserve">with </w:t>
      </w:r>
      <w:r w:rsidRPr="00950E9C">
        <w:rPr>
          <w:rFonts w:ascii="CG Times" w:hAnsi="CG Times"/>
          <w:color w:val="0033CC"/>
        </w:rPr>
        <w:t xml:space="preserve">JPEG-XS – </w:t>
      </w:r>
      <w:r w:rsidR="00194F59">
        <w:rPr>
          <w:rFonts w:ascii="CG Times" w:hAnsi="CG Times"/>
          <w:color w:val="0033CC"/>
        </w:rPr>
        <w:t>although some additional work in this group which defines c</w:t>
      </w:r>
      <w:r w:rsidR="00194F59" w:rsidRPr="00194F59">
        <w:rPr>
          <w:rFonts w:ascii="CG Times" w:hAnsi="CG Times"/>
          <w:color w:val="0033CC"/>
        </w:rPr>
        <w:t>onstrain</w:t>
      </w:r>
      <w:r w:rsidR="00194F59">
        <w:rPr>
          <w:rFonts w:ascii="CG Times" w:hAnsi="CG Times"/>
          <w:color w:val="0033CC"/>
        </w:rPr>
        <w:t>ts on</w:t>
      </w:r>
      <w:r w:rsidR="00194F59" w:rsidRPr="00194F59">
        <w:rPr>
          <w:rFonts w:ascii="CG Times" w:hAnsi="CG Times"/>
          <w:color w:val="0033CC"/>
        </w:rPr>
        <w:t xml:space="preserve"> JPEG-XS for the </w:t>
      </w:r>
      <w:r w:rsidR="00194F59">
        <w:rPr>
          <w:rFonts w:ascii="CG Times" w:hAnsi="CG Times"/>
          <w:color w:val="0033CC"/>
        </w:rPr>
        <w:t xml:space="preserve">intended </w:t>
      </w:r>
      <w:r w:rsidR="00194F59" w:rsidRPr="00194F59">
        <w:rPr>
          <w:rFonts w:ascii="CG Times" w:hAnsi="CG Times"/>
          <w:color w:val="0033CC"/>
        </w:rPr>
        <w:t>use case, and how specifically it</w:t>
      </w:r>
      <w:r w:rsidR="00194F59">
        <w:rPr>
          <w:rFonts w:ascii="CG Times" w:hAnsi="CG Times"/>
          <w:color w:val="0033CC"/>
        </w:rPr>
        <w:t xml:space="preserve"> should be </w:t>
      </w:r>
      <w:r w:rsidR="00194F59" w:rsidRPr="00194F59">
        <w:rPr>
          <w:rFonts w:ascii="CG Times" w:hAnsi="CG Times"/>
          <w:color w:val="0033CC"/>
        </w:rPr>
        <w:t xml:space="preserve">signaled in the SDP, </w:t>
      </w:r>
      <w:r w:rsidR="00194F59">
        <w:rPr>
          <w:rFonts w:ascii="CG Times" w:hAnsi="CG Times"/>
          <w:color w:val="0033CC"/>
        </w:rPr>
        <w:t>is required</w:t>
      </w:r>
      <w:r w:rsidR="00194F59" w:rsidRPr="00194F59">
        <w:rPr>
          <w:rFonts w:ascii="CG Times" w:hAnsi="CG Times"/>
          <w:color w:val="0033CC"/>
        </w:rPr>
        <w:t>.</w:t>
      </w:r>
    </w:p>
    <w:p w:rsidR="00E65375" w:rsidRDefault="00E65375">
      <w:pPr>
        <w:spacing w:after="1"/>
        <w:ind w:left="1"/>
        <w:rPr>
          <w:rFonts w:ascii="CG Times" w:hAnsi="CG Times"/>
          <w:color w:val="0033CC"/>
        </w:rPr>
      </w:pPr>
    </w:p>
    <w:p w:rsidR="00626172" w:rsidRDefault="00B6049B">
      <w:pPr>
        <w:spacing w:after="1"/>
        <w:ind w:left="1"/>
      </w:pPr>
      <w:r>
        <w:rPr>
          <w:rFonts w:ascii="Times New Roman" w:eastAsia="Times New Roman" w:hAnsi="Times New Roman" w:cs="Times New Roman"/>
        </w:rPr>
        <w:t xml:space="preserve"> </w:t>
      </w:r>
    </w:p>
    <w:p w:rsidR="00626172" w:rsidRDefault="00B6049B">
      <w:pPr>
        <w:numPr>
          <w:ilvl w:val="0"/>
          <w:numId w:val="1"/>
        </w:numPr>
        <w:spacing w:after="1" w:line="229" w:lineRule="auto"/>
        <w:ind w:hanging="575"/>
      </w:pPr>
      <w:r>
        <w:rPr>
          <w:rFonts w:ascii="Times New Roman" w:eastAsia="Times New Roman" w:hAnsi="Times New Roman" w:cs="Times New Roman"/>
          <w:b/>
        </w:rPr>
        <w:t>Public interest</w:t>
      </w:r>
      <w:r>
        <w:rPr>
          <w:rFonts w:ascii="Times New Roman" w:eastAsia="Times New Roman" w:hAnsi="Times New Roman" w:cs="Times New Roman"/>
        </w:rPr>
        <w:t xml:space="preserve"> – There shall be no evidence that the work of the Activity Group is contrary to the public interest.   </w:t>
      </w:r>
    </w:p>
    <w:p w:rsidR="00E65375" w:rsidRDefault="00B6049B" w:rsidP="00ED058E">
      <w:pPr>
        <w:tabs>
          <w:tab w:val="left" w:pos="720"/>
          <w:tab w:val="left" w:pos="1296"/>
          <w:tab w:val="left" w:pos="1872"/>
          <w:tab w:val="left" w:pos="2448"/>
          <w:tab w:val="left" w:pos="3024"/>
          <w:tab w:val="left" w:pos="3600"/>
          <w:tab w:val="right" w:leader="dot" w:pos="10512"/>
        </w:tabs>
        <w:spacing w:line="240" w:lineRule="exact"/>
        <w:ind w:left="1872" w:hanging="1872"/>
        <w:rPr>
          <w:rFonts w:ascii="Times New Roman" w:eastAsia="Times New Roman" w:hAnsi="Times New Roman" w:cs="Times New Roman"/>
        </w:rPr>
      </w:pPr>
      <w:r>
        <w:rPr>
          <w:rFonts w:ascii="Times New Roman" w:eastAsia="Times New Roman" w:hAnsi="Times New Roman" w:cs="Times New Roman"/>
        </w:rPr>
        <w:t xml:space="preserve"> </w:t>
      </w:r>
      <w:r w:rsidR="00ED058E">
        <w:rPr>
          <w:rFonts w:ascii="Times New Roman" w:eastAsia="Times New Roman" w:hAnsi="Times New Roman" w:cs="Times New Roman"/>
        </w:rPr>
        <w:tab/>
      </w:r>
      <w:r w:rsidR="00ED058E">
        <w:rPr>
          <w:rFonts w:ascii="Times New Roman" w:eastAsia="Times New Roman" w:hAnsi="Times New Roman" w:cs="Times New Roman"/>
        </w:rPr>
        <w:tab/>
      </w:r>
    </w:p>
    <w:p w:rsidR="00ED058E" w:rsidRPr="00ED058E" w:rsidRDefault="00C67E41" w:rsidP="00ED058E">
      <w:pPr>
        <w:tabs>
          <w:tab w:val="left" w:pos="720"/>
          <w:tab w:val="left" w:pos="1296"/>
          <w:tab w:val="left" w:pos="1872"/>
          <w:tab w:val="left" w:pos="2448"/>
          <w:tab w:val="left" w:pos="3024"/>
          <w:tab w:val="left" w:pos="3600"/>
          <w:tab w:val="right" w:leader="dot" w:pos="10512"/>
        </w:tabs>
        <w:spacing w:line="240" w:lineRule="exact"/>
        <w:ind w:left="1872" w:hanging="1872"/>
        <w:rPr>
          <w:rFonts w:ascii="CG Times" w:eastAsia="Times New Roman" w:hAnsi="CG Times" w:cs="Times New Roman"/>
          <w:color w:val="auto"/>
          <w:szCs w:val="24"/>
        </w:rPr>
      </w:pPr>
      <w:r>
        <w:rPr>
          <w:rFonts w:ascii="CG Times" w:eastAsia="Times New Roman" w:hAnsi="CG Times" w:cs="Times New Roman"/>
          <w:color w:val="0033CC"/>
          <w:szCs w:val="24"/>
        </w:rPr>
        <w:t>WAN community is actively pursuing JPEG-XS a</w:t>
      </w:r>
      <w:r w:rsidR="00E65375">
        <w:rPr>
          <w:rFonts w:ascii="CG Times" w:eastAsia="Times New Roman" w:hAnsi="CG Times" w:cs="Times New Roman"/>
          <w:color w:val="0033CC"/>
          <w:szCs w:val="24"/>
        </w:rPr>
        <w:t xml:space="preserve">pplications over MPEG2TS over </w:t>
      </w:r>
      <w:proofErr w:type="gramStart"/>
      <w:r w:rsidR="00E65375">
        <w:rPr>
          <w:rFonts w:ascii="CG Times" w:eastAsia="Times New Roman" w:hAnsi="CG Times" w:cs="Times New Roman"/>
          <w:color w:val="0033CC"/>
          <w:szCs w:val="24"/>
        </w:rPr>
        <w:t>IP,</w:t>
      </w:r>
      <w:proofErr w:type="gramEnd"/>
      <w:r w:rsidR="00E65375">
        <w:rPr>
          <w:rFonts w:ascii="CG Times" w:eastAsia="Times New Roman" w:hAnsi="CG Times" w:cs="Times New Roman"/>
          <w:color w:val="0033CC"/>
          <w:szCs w:val="24"/>
        </w:rPr>
        <w:t xml:space="preserve"> this is in no way contrary to public interest</w:t>
      </w:r>
    </w:p>
    <w:p w:rsidR="00ED058E" w:rsidRPr="00ED058E" w:rsidRDefault="00ED058E" w:rsidP="00ED058E">
      <w:pPr>
        <w:tabs>
          <w:tab w:val="left" w:pos="720"/>
          <w:tab w:val="left" w:pos="1296"/>
          <w:tab w:val="left" w:pos="1872"/>
          <w:tab w:val="left" w:pos="2448"/>
          <w:tab w:val="left" w:pos="3024"/>
          <w:tab w:val="left" w:pos="3600"/>
          <w:tab w:val="right" w:leader="dot" w:pos="10512"/>
        </w:tabs>
        <w:spacing w:after="0" w:line="240" w:lineRule="exact"/>
        <w:ind w:left="1872" w:hanging="1872"/>
        <w:rPr>
          <w:rFonts w:ascii="CG Times" w:eastAsia="Times New Roman" w:hAnsi="CG Times" w:cs="Times New Roman"/>
          <w:color w:val="auto"/>
          <w:szCs w:val="24"/>
        </w:rPr>
      </w:pPr>
    </w:p>
    <w:p w:rsidR="00626172" w:rsidRDefault="00B6049B">
      <w:pPr>
        <w:spacing w:after="0"/>
        <w:ind w:left="1"/>
      </w:pPr>
      <w:r>
        <w:rPr>
          <w:rFonts w:ascii="Times New Roman" w:eastAsia="Times New Roman" w:hAnsi="Times New Roman" w:cs="Times New Roman"/>
        </w:rPr>
        <w:t xml:space="preserve">  </w:t>
      </w:r>
    </w:p>
    <w:p w:rsidR="00626172" w:rsidRDefault="00B6049B">
      <w:pPr>
        <w:numPr>
          <w:ilvl w:val="0"/>
          <w:numId w:val="1"/>
        </w:numPr>
        <w:spacing w:after="27" w:line="229" w:lineRule="auto"/>
        <w:ind w:hanging="575"/>
      </w:pPr>
      <w:r>
        <w:rPr>
          <w:rFonts w:ascii="Times New Roman" w:eastAsia="Times New Roman" w:hAnsi="Times New Roman" w:cs="Times New Roman"/>
          <w:b/>
        </w:rPr>
        <w:t>Technical soundness</w:t>
      </w:r>
      <w:r>
        <w:rPr>
          <w:rFonts w:ascii="Times New Roman" w:eastAsia="Times New Roman" w:hAnsi="Times New Roman" w:cs="Times New Roman"/>
        </w:rPr>
        <w:t xml:space="preserve"> – There shall be evidence of technical adequacy and feasibility.   </w:t>
      </w:r>
    </w:p>
    <w:p w:rsidR="00626172" w:rsidRDefault="00B6049B">
      <w:pPr>
        <w:spacing w:after="0"/>
        <w:ind w:left="1"/>
      </w:pPr>
      <w:r>
        <w:rPr>
          <w:rFonts w:ascii="Times New Roman" w:eastAsia="Times New Roman" w:hAnsi="Times New Roman" w:cs="Times New Roman"/>
        </w:rPr>
        <w:t xml:space="preserve"> </w:t>
      </w:r>
    </w:p>
    <w:p w:rsidR="00626172" w:rsidRDefault="00B6049B">
      <w:pPr>
        <w:spacing w:after="0"/>
        <w:ind w:left="1"/>
        <w:rPr>
          <w:rFonts w:ascii="Times New Roman" w:eastAsia="Times New Roman" w:hAnsi="Times New Roman" w:cs="Times New Roman"/>
        </w:rPr>
      </w:pPr>
      <w:r>
        <w:rPr>
          <w:rFonts w:ascii="Times New Roman" w:eastAsia="Times New Roman" w:hAnsi="Times New Roman" w:cs="Times New Roman"/>
        </w:rPr>
        <w:t xml:space="preserve">  </w:t>
      </w:r>
    </w:p>
    <w:p w:rsidR="00360281" w:rsidRDefault="00360281">
      <w:pPr>
        <w:spacing w:after="0"/>
        <w:ind w:left="1"/>
      </w:pPr>
    </w:p>
    <w:p w:rsidR="00626172" w:rsidRDefault="00B6049B">
      <w:pPr>
        <w:numPr>
          <w:ilvl w:val="0"/>
          <w:numId w:val="1"/>
        </w:numPr>
        <w:spacing w:after="27" w:line="229" w:lineRule="auto"/>
        <w:ind w:hanging="575"/>
      </w:pPr>
      <w:r>
        <w:rPr>
          <w:rFonts w:ascii="Times New Roman" w:eastAsia="Times New Roman" w:hAnsi="Times New Roman" w:cs="Times New Roman"/>
          <w:b/>
        </w:rPr>
        <w:t xml:space="preserve">Resource review </w:t>
      </w:r>
      <w:r>
        <w:rPr>
          <w:rFonts w:ascii="Times New Roman" w:eastAsia="Times New Roman" w:hAnsi="Times New Roman" w:cs="Times New Roman"/>
        </w:rPr>
        <w:t xml:space="preserve">– The proponent(s) shall provide an assessment of the required resources to complete the </w:t>
      </w:r>
    </w:p>
    <w:p w:rsidR="00626172" w:rsidRDefault="00B6049B">
      <w:pPr>
        <w:spacing w:after="1" w:line="229" w:lineRule="auto"/>
        <w:ind w:left="1873"/>
      </w:pPr>
      <w:proofErr w:type="gramStart"/>
      <w:r>
        <w:rPr>
          <w:rFonts w:ascii="Times New Roman" w:eastAsia="Times New Roman" w:hAnsi="Times New Roman" w:cs="Times New Roman"/>
        </w:rPr>
        <w:t>proposed</w:t>
      </w:r>
      <w:proofErr w:type="gramEnd"/>
      <w:r>
        <w:rPr>
          <w:rFonts w:ascii="Times New Roman" w:eastAsia="Times New Roman" w:hAnsi="Times New Roman" w:cs="Times New Roman"/>
        </w:rPr>
        <w:t xml:space="preserve"> Activity Group effort.  Determine if anticipated results warrant resource expenditure.  The proponent(s) shall also provide a timeline with proposed deliverables and dates for output from the group.  </w:t>
      </w:r>
    </w:p>
    <w:p w:rsidR="00626172" w:rsidRDefault="00B6049B">
      <w:pPr>
        <w:spacing w:after="0"/>
        <w:ind w:left="1"/>
      </w:pPr>
      <w:r>
        <w:rPr>
          <w:rFonts w:ascii="Times New Roman" w:eastAsia="Times New Roman" w:hAnsi="Times New Roman" w:cs="Times New Roman"/>
        </w:rPr>
        <w:t xml:space="preserve"> </w:t>
      </w:r>
    </w:p>
    <w:p w:rsidR="00626172" w:rsidRDefault="00ED058E">
      <w:pPr>
        <w:spacing w:after="1" w:line="229" w:lineRule="auto"/>
        <w:ind w:left="1868" w:hanging="188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B6049B">
        <w:rPr>
          <w:rFonts w:ascii="Times New Roman" w:eastAsia="Times New Roman" w:hAnsi="Times New Roman" w:cs="Times New Roman"/>
        </w:rPr>
        <w:t xml:space="preserve">Aside from VSF member time dedicated, resources are minimal.  Telephone conference bridges, email group lists, etc. </w:t>
      </w:r>
    </w:p>
    <w:p w:rsidR="00ED058E" w:rsidRDefault="00ED058E">
      <w:pPr>
        <w:spacing w:after="1" w:line="229" w:lineRule="auto"/>
        <w:ind w:left="1868" w:hanging="1882"/>
        <w:rPr>
          <w:rFonts w:ascii="Times New Roman" w:eastAsia="Times New Roman" w:hAnsi="Times New Roman" w:cs="Times New Roman"/>
        </w:rPr>
      </w:pPr>
    </w:p>
    <w:p w:rsidR="00ED058E" w:rsidRPr="00ED058E" w:rsidRDefault="00ED058E">
      <w:pPr>
        <w:spacing w:after="1" w:line="229" w:lineRule="auto"/>
        <w:ind w:left="1868" w:hanging="1882"/>
        <w:rPr>
          <w:rFonts w:ascii="CG Times" w:eastAsia="Times New Roman" w:hAnsi="CG Times" w:cs="Times New Roman"/>
          <w:color w:val="0033CC"/>
          <w:szCs w:val="24"/>
        </w:rPr>
      </w:pPr>
      <w:r>
        <w:rPr>
          <w:rFonts w:ascii="Times New Roman" w:eastAsia="Times New Roman" w:hAnsi="Times New Roman" w:cs="Times New Roman"/>
        </w:rPr>
        <w:tab/>
      </w:r>
      <w:r w:rsidRPr="00ED058E">
        <w:rPr>
          <w:rFonts w:ascii="CG Times" w:eastAsia="Times New Roman" w:hAnsi="CG Times" w:cs="Times New Roman"/>
          <w:color w:val="0033CC"/>
          <w:szCs w:val="24"/>
        </w:rPr>
        <w:t>If the team decides on an actual interop workshop, additional resources may be required; common file storage for file exchange, actual workshop space, systems work to connect devices and monitor outputs</w:t>
      </w:r>
    </w:p>
    <w:p w:rsidR="00626172" w:rsidRDefault="00B6049B">
      <w:pPr>
        <w:spacing w:after="0"/>
      </w:pPr>
      <w:r>
        <w:rPr>
          <w:rFonts w:ascii="Times New Roman" w:eastAsia="Times New Roman" w:hAnsi="Times New Roman" w:cs="Times New Roman"/>
        </w:rPr>
        <w:t xml:space="preserve"> </w:t>
      </w:r>
    </w:p>
    <w:p w:rsidR="00626172" w:rsidRDefault="00B6049B">
      <w:pPr>
        <w:numPr>
          <w:ilvl w:val="0"/>
          <w:numId w:val="1"/>
        </w:numPr>
        <w:spacing w:after="1" w:line="229" w:lineRule="auto"/>
        <w:ind w:hanging="575"/>
      </w:pPr>
      <w:r>
        <w:rPr>
          <w:rFonts w:ascii="Times New Roman" w:eastAsia="Times New Roman" w:hAnsi="Times New Roman" w:cs="Times New Roman"/>
          <w:b/>
        </w:rPr>
        <w:t xml:space="preserve">Concurrence and support </w:t>
      </w:r>
      <w:r>
        <w:rPr>
          <w:rFonts w:ascii="Times New Roman" w:eastAsia="Times New Roman" w:hAnsi="Times New Roman" w:cs="Times New Roman"/>
        </w:rPr>
        <w:t xml:space="preserve">– There is significant support from customers and/or vendors, and carriers to undertake the activity.    </w:t>
      </w:r>
    </w:p>
    <w:p w:rsidR="00626172" w:rsidRDefault="00B6049B">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626172" w:rsidRDefault="00B6049B" w:rsidP="00360281">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26172" w:rsidRDefault="00B6049B">
      <w:pPr>
        <w:spacing w:after="1" w:line="229" w:lineRule="auto"/>
        <w:ind w:left="1868" w:hanging="1882"/>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Note </w:t>
      </w:r>
      <w:r>
        <w:rPr>
          <w:rFonts w:ascii="Times New Roman" w:eastAsia="Times New Roman" w:hAnsi="Times New Roman" w:cs="Times New Roman"/>
        </w:rPr>
        <w:t xml:space="preserve">- Testing may be done, subject to concurrence of interested parties.  Any proposal involving testing shall describe in writing how such testing is to be conducted and how results are to be quantified. </w:t>
      </w:r>
    </w:p>
    <w:p w:rsidR="00626172" w:rsidRDefault="00B6049B">
      <w:pPr>
        <w:spacing w:after="0"/>
      </w:pPr>
      <w:r>
        <w:rPr>
          <w:rFonts w:ascii="Times New Roman" w:eastAsia="Times New Roman" w:hAnsi="Times New Roman" w:cs="Times New Roman"/>
        </w:rPr>
        <w:t xml:space="preserve"> </w:t>
      </w:r>
    </w:p>
    <w:p w:rsidR="00626172" w:rsidRDefault="00B6049B">
      <w:pPr>
        <w:spacing w:after="4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626172" w:rsidRDefault="00B6049B">
      <w:pPr>
        <w:pStyle w:val="Heading1"/>
        <w:ind w:left="2244"/>
      </w:pPr>
      <w:r>
        <w:t xml:space="preserve">VSF Activity Group Functions between Meetings </w:t>
      </w:r>
    </w:p>
    <w:p w:rsidR="00626172" w:rsidRDefault="00B6049B">
      <w:pPr>
        <w:spacing w:after="26"/>
        <w:ind w:left="576"/>
      </w:pPr>
      <w:r>
        <w:rPr>
          <w:rFonts w:ascii="Times New Roman" w:eastAsia="Times New Roman" w:hAnsi="Times New Roman" w:cs="Times New Roman"/>
          <w:sz w:val="24"/>
        </w:rPr>
        <w:t xml:space="preserve"> </w:t>
      </w:r>
    </w:p>
    <w:p w:rsidR="00626172" w:rsidRDefault="00B6049B">
      <w:pPr>
        <w:numPr>
          <w:ilvl w:val="0"/>
          <w:numId w:val="2"/>
        </w:numPr>
        <w:spacing w:after="10" w:line="249" w:lineRule="auto"/>
        <w:ind w:right="328" w:hanging="360"/>
      </w:pPr>
      <w:r>
        <w:rPr>
          <w:rFonts w:ascii="Times New Roman" w:eastAsia="Times New Roman" w:hAnsi="Times New Roman" w:cs="Times New Roman"/>
          <w:sz w:val="24"/>
        </w:rPr>
        <w:t xml:space="preserve">Conference calls are anticipated at least once a month to move the topic forward between </w:t>
      </w:r>
    </w:p>
    <w:p w:rsidR="00626172" w:rsidRDefault="00B6049B">
      <w:pPr>
        <w:spacing w:after="32" w:line="249" w:lineRule="auto"/>
        <w:ind w:left="1306" w:right="328" w:hanging="10"/>
      </w:pPr>
      <w:r>
        <w:rPr>
          <w:rFonts w:ascii="Times New Roman" w:eastAsia="Times New Roman" w:hAnsi="Times New Roman" w:cs="Times New Roman"/>
          <w:sz w:val="24"/>
        </w:rPr>
        <w:t xml:space="preserve">Face-to-Face meetings </w:t>
      </w:r>
    </w:p>
    <w:p w:rsidR="00626172" w:rsidRDefault="00B6049B">
      <w:pPr>
        <w:numPr>
          <w:ilvl w:val="1"/>
          <w:numId w:val="2"/>
        </w:numPr>
        <w:spacing w:after="0" w:line="249" w:lineRule="auto"/>
        <w:ind w:right="328" w:hanging="360"/>
      </w:pPr>
      <w:r>
        <w:rPr>
          <w:rFonts w:ascii="Times New Roman" w:eastAsia="Times New Roman" w:hAnsi="Times New Roman" w:cs="Times New Roman"/>
          <w:sz w:val="24"/>
        </w:rPr>
        <w:t xml:space="preserve">If no conference calls occur between meetings, the topic area will be deactivated by the VSF board upon being notified of this fact.   </w:t>
      </w:r>
    </w:p>
    <w:p w:rsidR="00626172" w:rsidRDefault="00B6049B">
      <w:pPr>
        <w:spacing w:after="26"/>
        <w:ind w:left="1656"/>
      </w:pPr>
      <w:r>
        <w:rPr>
          <w:rFonts w:ascii="Times New Roman" w:eastAsia="Times New Roman" w:hAnsi="Times New Roman" w:cs="Times New Roman"/>
          <w:sz w:val="24"/>
        </w:rPr>
        <w:t xml:space="preserve"> </w:t>
      </w:r>
    </w:p>
    <w:p w:rsidR="00626172" w:rsidRDefault="00B6049B">
      <w:pPr>
        <w:numPr>
          <w:ilvl w:val="0"/>
          <w:numId w:val="2"/>
        </w:numPr>
        <w:spacing w:after="0" w:line="249" w:lineRule="auto"/>
        <w:ind w:right="328" w:hanging="360"/>
      </w:pPr>
      <w:r>
        <w:rPr>
          <w:rFonts w:ascii="Times New Roman" w:eastAsia="Times New Roman" w:hAnsi="Times New Roman" w:cs="Times New Roman"/>
          <w:sz w:val="24"/>
        </w:rPr>
        <w:lastRenderedPageBreak/>
        <w:t xml:space="preserve">Activity Group conference calls will be monitored by at least one VSF board member to assess AG status </w:t>
      </w:r>
    </w:p>
    <w:p w:rsidR="00626172" w:rsidRDefault="00B6049B">
      <w:pPr>
        <w:spacing w:after="26"/>
        <w:ind w:left="936"/>
      </w:pPr>
      <w:r>
        <w:rPr>
          <w:rFonts w:ascii="Times New Roman" w:eastAsia="Times New Roman" w:hAnsi="Times New Roman" w:cs="Times New Roman"/>
          <w:sz w:val="24"/>
        </w:rPr>
        <w:t xml:space="preserve"> </w:t>
      </w:r>
    </w:p>
    <w:p w:rsidR="00626172" w:rsidRDefault="00B6049B">
      <w:pPr>
        <w:numPr>
          <w:ilvl w:val="0"/>
          <w:numId w:val="2"/>
        </w:numPr>
        <w:spacing w:after="32" w:line="249" w:lineRule="auto"/>
        <w:ind w:right="328" w:hanging="360"/>
      </w:pPr>
      <w:r>
        <w:rPr>
          <w:rFonts w:ascii="Times New Roman" w:eastAsia="Times New Roman" w:hAnsi="Times New Roman" w:cs="Times New Roman"/>
          <w:sz w:val="24"/>
        </w:rPr>
        <w:t xml:space="preserve">The Technical Moderator will attend as many of the conference calls as feasible </w:t>
      </w:r>
    </w:p>
    <w:p w:rsidR="00626172" w:rsidRDefault="00B6049B">
      <w:pPr>
        <w:numPr>
          <w:ilvl w:val="1"/>
          <w:numId w:val="2"/>
        </w:numPr>
        <w:spacing w:after="32" w:line="249" w:lineRule="auto"/>
        <w:ind w:right="328" w:hanging="360"/>
      </w:pPr>
      <w:r>
        <w:rPr>
          <w:rFonts w:ascii="Times New Roman" w:eastAsia="Times New Roman" w:hAnsi="Times New Roman" w:cs="Times New Roman"/>
          <w:sz w:val="24"/>
        </w:rPr>
        <w:t xml:space="preserve">The Technical Moderator is not responsible for initiating these calls </w:t>
      </w:r>
    </w:p>
    <w:p w:rsidR="00626172" w:rsidRDefault="00B6049B">
      <w:pPr>
        <w:numPr>
          <w:ilvl w:val="1"/>
          <w:numId w:val="2"/>
        </w:numPr>
        <w:spacing w:after="10" w:line="249" w:lineRule="auto"/>
        <w:ind w:right="328" w:hanging="360"/>
      </w:pPr>
      <w:r>
        <w:rPr>
          <w:rFonts w:ascii="Times New Roman" w:eastAsia="Times New Roman" w:hAnsi="Times New Roman" w:cs="Times New Roman"/>
          <w:sz w:val="24"/>
        </w:rPr>
        <w:t xml:space="preserve">The Technical Moderator may interact with the AG chair between calls as needed </w:t>
      </w:r>
    </w:p>
    <w:p w:rsidR="00626172" w:rsidRDefault="00B6049B">
      <w:pPr>
        <w:spacing w:after="26"/>
        <w:ind w:left="1656"/>
      </w:pPr>
      <w:r>
        <w:rPr>
          <w:rFonts w:ascii="Times New Roman" w:eastAsia="Times New Roman" w:hAnsi="Times New Roman" w:cs="Times New Roman"/>
          <w:sz w:val="24"/>
        </w:rPr>
        <w:t xml:space="preserve"> </w:t>
      </w:r>
    </w:p>
    <w:p w:rsidR="00626172" w:rsidRDefault="00B6049B">
      <w:pPr>
        <w:numPr>
          <w:ilvl w:val="0"/>
          <w:numId w:val="2"/>
        </w:numPr>
        <w:spacing w:after="10" w:line="249" w:lineRule="auto"/>
        <w:ind w:right="328" w:hanging="360"/>
      </w:pPr>
      <w:r>
        <w:rPr>
          <w:rFonts w:ascii="Times New Roman" w:eastAsia="Times New Roman" w:hAnsi="Times New Roman" w:cs="Times New Roman"/>
          <w:sz w:val="24"/>
        </w:rPr>
        <w:t xml:space="preserve">Conference call times may be posted on the VSF website or in meeting minutes.   </w:t>
      </w:r>
    </w:p>
    <w:p w:rsidR="00626172" w:rsidRDefault="00B6049B">
      <w:pPr>
        <w:spacing w:after="26"/>
        <w:ind w:left="576"/>
      </w:pPr>
      <w:r>
        <w:rPr>
          <w:rFonts w:ascii="Times New Roman" w:eastAsia="Times New Roman" w:hAnsi="Times New Roman" w:cs="Times New Roman"/>
          <w:sz w:val="24"/>
        </w:rPr>
        <w:t xml:space="preserve"> </w:t>
      </w:r>
    </w:p>
    <w:p w:rsidR="00626172" w:rsidRDefault="00B6049B">
      <w:pPr>
        <w:numPr>
          <w:ilvl w:val="1"/>
          <w:numId w:val="2"/>
        </w:numPr>
        <w:spacing w:after="32" w:line="249" w:lineRule="auto"/>
        <w:ind w:right="328" w:hanging="360"/>
      </w:pPr>
      <w:r>
        <w:rPr>
          <w:rFonts w:ascii="Times New Roman" w:eastAsia="Times New Roman" w:hAnsi="Times New Roman" w:cs="Times New Roman"/>
          <w:sz w:val="24"/>
        </w:rPr>
        <w:t xml:space="preserve">Conference calls should be scheduled at least one week in advance  </w:t>
      </w:r>
    </w:p>
    <w:p w:rsidR="00626172" w:rsidRDefault="00B6049B">
      <w:pPr>
        <w:numPr>
          <w:ilvl w:val="1"/>
          <w:numId w:val="2"/>
        </w:numPr>
        <w:spacing w:after="10" w:line="249" w:lineRule="auto"/>
        <w:ind w:right="328" w:hanging="360"/>
      </w:pPr>
      <w:r>
        <w:rPr>
          <w:rFonts w:ascii="Times New Roman" w:eastAsia="Times New Roman" w:hAnsi="Times New Roman" w:cs="Times New Roman"/>
          <w:sz w:val="24"/>
        </w:rPr>
        <w:t xml:space="preserve">Formal agendas are not required but meeting minutes would be useful </w:t>
      </w:r>
    </w:p>
    <w:p w:rsidR="00626172" w:rsidRDefault="00B6049B">
      <w:pPr>
        <w:spacing w:after="26"/>
        <w:ind w:left="1656"/>
      </w:pPr>
      <w:r>
        <w:rPr>
          <w:rFonts w:ascii="Times New Roman" w:eastAsia="Times New Roman" w:hAnsi="Times New Roman" w:cs="Times New Roman"/>
          <w:sz w:val="24"/>
        </w:rPr>
        <w:t xml:space="preserve"> </w:t>
      </w:r>
    </w:p>
    <w:p w:rsidR="00626172" w:rsidRDefault="00B6049B">
      <w:pPr>
        <w:numPr>
          <w:ilvl w:val="0"/>
          <w:numId w:val="2"/>
        </w:numPr>
        <w:spacing w:after="0" w:line="249" w:lineRule="auto"/>
        <w:ind w:right="328" w:hanging="360"/>
      </w:pPr>
      <w:r>
        <w:rPr>
          <w:rFonts w:ascii="Times New Roman" w:eastAsia="Times New Roman" w:hAnsi="Times New Roman" w:cs="Times New Roman"/>
          <w:sz w:val="24"/>
        </w:rPr>
        <w:t xml:space="preserve">VSF will reimburse individuals or organizations for the costs incurred in supplying conference call bridges, if appropriate documentation of charges are supplied to the VSF </w:t>
      </w:r>
    </w:p>
    <w:p w:rsidR="00626172" w:rsidRDefault="00B6049B">
      <w:pPr>
        <w:spacing w:after="32" w:line="249" w:lineRule="auto"/>
        <w:ind w:left="1306" w:right="328" w:hanging="10"/>
      </w:pPr>
      <w:r>
        <w:rPr>
          <w:rFonts w:ascii="Times New Roman" w:eastAsia="Times New Roman" w:hAnsi="Times New Roman" w:cs="Times New Roman"/>
          <w:sz w:val="24"/>
        </w:rPr>
        <w:t xml:space="preserve">Operations Manager – Bob Ruhl (bob.ruhl1@verizon.net) </w:t>
      </w:r>
    </w:p>
    <w:p w:rsidR="00626172" w:rsidRDefault="00B6049B">
      <w:pPr>
        <w:numPr>
          <w:ilvl w:val="1"/>
          <w:numId w:val="2"/>
        </w:numPr>
        <w:spacing w:after="0" w:line="249" w:lineRule="auto"/>
        <w:ind w:right="328" w:hanging="360"/>
      </w:pPr>
      <w:r>
        <w:rPr>
          <w:rFonts w:ascii="Times New Roman" w:eastAsia="Times New Roman" w:hAnsi="Times New Roman" w:cs="Times New Roman"/>
          <w:sz w:val="24"/>
        </w:rPr>
        <w:t xml:space="preserve">It is appreciated if conference bridges are donated.  In return, donors will be publicly recognized for having done so at VSF meetings and at the VidTrans show.   </w:t>
      </w:r>
    </w:p>
    <w:p w:rsidR="00626172" w:rsidRDefault="00B6049B">
      <w:pPr>
        <w:spacing w:after="0"/>
        <w:ind w:left="576"/>
      </w:pPr>
      <w:r>
        <w:rPr>
          <w:rFonts w:ascii="Times New Roman" w:eastAsia="Times New Roman" w:hAnsi="Times New Roman" w:cs="Times New Roman"/>
          <w:sz w:val="24"/>
        </w:rPr>
        <w:t xml:space="preserve"> </w:t>
      </w:r>
    </w:p>
    <w:p w:rsidR="00626172" w:rsidRDefault="00B6049B">
      <w:pPr>
        <w:spacing w:after="0" w:line="249" w:lineRule="auto"/>
        <w:ind w:left="586" w:right="328" w:hanging="10"/>
      </w:pPr>
      <w:r>
        <w:rPr>
          <w:rFonts w:ascii="Times New Roman" w:eastAsia="Times New Roman" w:hAnsi="Times New Roman" w:cs="Times New Roman"/>
          <w:sz w:val="24"/>
        </w:rPr>
        <w:t xml:space="preserve">Note:  All voting members must agree in writing that their companies will sign IP statements prior to completion of VSF Activity Group work, or they cannot participate in the work effort.   </w:t>
      </w:r>
    </w:p>
    <w:p w:rsidR="00626172" w:rsidRDefault="00B6049B">
      <w:pPr>
        <w:spacing w:after="0"/>
        <w:ind w:left="576"/>
      </w:pPr>
      <w:r>
        <w:rPr>
          <w:rFonts w:ascii="Times New Roman" w:eastAsia="Times New Roman" w:hAnsi="Times New Roman" w:cs="Times New Roman"/>
          <w:sz w:val="24"/>
        </w:rPr>
        <w:t xml:space="preserve"> </w:t>
      </w:r>
    </w:p>
    <w:p w:rsidR="00626172" w:rsidRDefault="00C67E41" w:rsidP="00360281">
      <w:pPr>
        <w:spacing w:after="0"/>
        <w:ind w:left="576"/>
      </w:pPr>
      <w:r>
        <w:rPr>
          <w:rFonts w:ascii="Times New Roman" w:eastAsia="Times New Roman" w:hAnsi="Times New Roman" w:cs="Times New Roman"/>
          <w:sz w:val="24"/>
        </w:rPr>
        <w:t xml:space="preserve"> </w:t>
      </w:r>
      <w:r w:rsidR="006B2C13">
        <w:rPr>
          <w:rFonts w:ascii="Times New Roman" w:eastAsia="Times New Roman" w:hAnsi="Times New Roman" w:cs="Times New Roman"/>
          <w:sz w:val="24"/>
        </w:rPr>
        <w:t>1</w:t>
      </w:r>
      <w:r>
        <w:rPr>
          <w:rFonts w:ascii="Times New Roman" w:eastAsia="Times New Roman" w:hAnsi="Times New Roman" w:cs="Times New Roman"/>
          <w:sz w:val="24"/>
        </w:rPr>
        <w:t>/</w:t>
      </w:r>
      <w:r w:rsidR="00194F59">
        <w:rPr>
          <w:rFonts w:ascii="Times New Roman" w:eastAsia="Times New Roman" w:hAnsi="Times New Roman" w:cs="Times New Roman"/>
          <w:sz w:val="24"/>
        </w:rPr>
        <w:t>14</w:t>
      </w:r>
      <w:r w:rsidR="00B6049B">
        <w:rPr>
          <w:rFonts w:ascii="Times New Roman" w:eastAsia="Times New Roman" w:hAnsi="Times New Roman" w:cs="Times New Roman"/>
          <w:sz w:val="24"/>
        </w:rPr>
        <w:t>/</w:t>
      </w:r>
      <w:r>
        <w:rPr>
          <w:rFonts w:ascii="Times New Roman" w:eastAsia="Times New Roman" w:hAnsi="Times New Roman" w:cs="Times New Roman"/>
          <w:sz w:val="24"/>
        </w:rPr>
        <w:t>20</w:t>
      </w:r>
      <w:r w:rsidR="00194F59">
        <w:rPr>
          <w:rFonts w:ascii="Times New Roman" w:eastAsia="Times New Roman" w:hAnsi="Times New Roman" w:cs="Times New Roman"/>
          <w:sz w:val="24"/>
        </w:rPr>
        <w:t>20</w:t>
      </w:r>
    </w:p>
    <w:p w:rsidR="00626172" w:rsidRDefault="00C67E41">
      <w:pPr>
        <w:spacing w:after="32" w:line="249" w:lineRule="auto"/>
        <w:ind w:left="586" w:right="328" w:hanging="10"/>
      </w:pPr>
      <w:r>
        <w:rPr>
          <w:rFonts w:ascii="Times New Roman" w:eastAsia="Times New Roman" w:hAnsi="Times New Roman" w:cs="Times New Roman"/>
          <w:sz w:val="24"/>
        </w:rPr>
        <w:t>JD</w:t>
      </w:r>
      <w:r w:rsidR="00B6049B">
        <w:rPr>
          <w:rFonts w:ascii="Arial" w:eastAsia="Arial" w:hAnsi="Arial" w:cs="Arial"/>
          <w:b/>
          <w:sz w:val="24"/>
        </w:rPr>
        <w:t xml:space="preserve"> </w:t>
      </w:r>
    </w:p>
    <w:sectPr w:rsidR="00626172">
      <w:footerReference w:type="default" r:id="rId8"/>
      <w:pgSz w:w="12240" w:h="15840"/>
      <w:pgMar w:top="1017" w:right="799" w:bottom="83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BE" w:rsidRDefault="00DB3EBE" w:rsidP="00360281">
      <w:pPr>
        <w:spacing w:after="0" w:line="240" w:lineRule="auto"/>
      </w:pPr>
      <w:r>
        <w:separator/>
      </w:r>
    </w:p>
  </w:endnote>
  <w:endnote w:type="continuationSeparator" w:id="0">
    <w:p w:rsidR="00DB3EBE" w:rsidRDefault="00DB3EBE" w:rsidP="0036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81" w:rsidRDefault="00360281">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314C5">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314C5">
      <w:rPr>
        <w:noProof/>
        <w:color w:val="5B9BD5" w:themeColor="accent1"/>
      </w:rPr>
      <w:t>3</w:t>
    </w:r>
    <w:r>
      <w:rPr>
        <w:color w:val="5B9BD5" w:themeColor="accent1"/>
      </w:rPr>
      <w:fldChar w:fldCharType="end"/>
    </w:r>
  </w:p>
  <w:p w:rsidR="00360281" w:rsidRDefault="00360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BE" w:rsidRDefault="00DB3EBE" w:rsidP="00360281">
      <w:pPr>
        <w:spacing w:after="0" w:line="240" w:lineRule="auto"/>
      </w:pPr>
      <w:r>
        <w:separator/>
      </w:r>
    </w:p>
  </w:footnote>
  <w:footnote w:type="continuationSeparator" w:id="0">
    <w:p w:rsidR="00DB3EBE" w:rsidRDefault="00DB3EBE" w:rsidP="00360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155D"/>
    <w:multiLevelType w:val="hybridMultilevel"/>
    <w:tmpl w:val="A73C338C"/>
    <w:lvl w:ilvl="0" w:tplc="084E0002">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8CB10">
      <w:start w:val="1"/>
      <w:numFmt w:val="lowerLetter"/>
      <w:lvlText w:val="%2."/>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2C9BC">
      <w:start w:val="1"/>
      <w:numFmt w:val="lowerRoman"/>
      <w:lvlText w:val="%3"/>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C23F4">
      <w:start w:val="1"/>
      <w:numFmt w:val="decimal"/>
      <w:lvlText w:val="%4"/>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2ACC40">
      <w:start w:val="1"/>
      <w:numFmt w:val="lowerLetter"/>
      <w:lvlText w:val="%5"/>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A28280">
      <w:start w:val="1"/>
      <w:numFmt w:val="lowerRoman"/>
      <w:lvlText w:val="%6"/>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C5542">
      <w:start w:val="1"/>
      <w:numFmt w:val="decimal"/>
      <w:lvlText w:val="%7"/>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DC793C">
      <w:start w:val="1"/>
      <w:numFmt w:val="lowerLetter"/>
      <w:lvlText w:val="%8"/>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626C2">
      <w:start w:val="1"/>
      <w:numFmt w:val="lowerRoman"/>
      <w:lvlText w:val="%9"/>
      <w:lvlJc w:val="left"/>
      <w:pPr>
        <w:ind w:left="7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6B43C25"/>
    <w:multiLevelType w:val="hybridMultilevel"/>
    <w:tmpl w:val="125A5E82"/>
    <w:lvl w:ilvl="0" w:tplc="1A6E4552">
      <w:start w:val="2"/>
      <w:numFmt w:val="decimal"/>
      <w:lvlText w:val="%1."/>
      <w:lvlJc w:val="left"/>
      <w:pPr>
        <w:ind w:left="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2660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E46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A2F81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36CF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66F68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D8B1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8CEA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CAC6B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72"/>
    <w:rsid w:val="000314C5"/>
    <w:rsid w:val="000A4F43"/>
    <w:rsid w:val="00116DCB"/>
    <w:rsid w:val="00194F59"/>
    <w:rsid w:val="001F479A"/>
    <w:rsid w:val="00252496"/>
    <w:rsid w:val="00360281"/>
    <w:rsid w:val="00536200"/>
    <w:rsid w:val="00626172"/>
    <w:rsid w:val="006B2C13"/>
    <w:rsid w:val="00774DE7"/>
    <w:rsid w:val="007C06FE"/>
    <w:rsid w:val="00862DC3"/>
    <w:rsid w:val="008C4649"/>
    <w:rsid w:val="008D740D"/>
    <w:rsid w:val="00950E9C"/>
    <w:rsid w:val="00A6072E"/>
    <w:rsid w:val="00AB3DE8"/>
    <w:rsid w:val="00B6049B"/>
    <w:rsid w:val="00BA1D61"/>
    <w:rsid w:val="00C164B2"/>
    <w:rsid w:val="00C67E41"/>
    <w:rsid w:val="00C8028E"/>
    <w:rsid w:val="00DB3EBE"/>
    <w:rsid w:val="00E65375"/>
    <w:rsid w:val="00E94F2D"/>
    <w:rsid w:val="00ED058E"/>
    <w:rsid w:val="00F6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9"/>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81"/>
    <w:rPr>
      <w:rFonts w:ascii="Calibri" w:eastAsia="Calibri" w:hAnsi="Calibri" w:cs="Calibri"/>
      <w:color w:val="000000"/>
    </w:rPr>
  </w:style>
  <w:style w:type="paragraph" w:styleId="Footer">
    <w:name w:val="footer"/>
    <w:basedOn w:val="Normal"/>
    <w:link w:val="FooterChar"/>
    <w:uiPriority w:val="99"/>
    <w:unhideWhenUsed/>
    <w:rsid w:val="0036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81"/>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9"/>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0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281"/>
    <w:rPr>
      <w:rFonts w:ascii="Calibri" w:eastAsia="Calibri" w:hAnsi="Calibri" w:cs="Calibri"/>
      <w:color w:val="000000"/>
    </w:rPr>
  </w:style>
  <w:style w:type="paragraph" w:styleId="Footer">
    <w:name w:val="footer"/>
    <w:basedOn w:val="Normal"/>
    <w:link w:val="FooterChar"/>
    <w:uiPriority w:val="99"/>
    <w:unhideWhenUsed/>
    <w:rsid w:val="00360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28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4369">
      <w:bodyDiv w:val="1"/>
      <w:marLeft w:val="0"/>
      <w:marRight w:val="0"/>
      <w:marTop w:val="0"/>
      <w:marBottom w:val="0"/>
      <w:divBdr>
        <w:top w:val="none" w:sz="0" w:space="0" w:color="auto"/>
        <w:left w:val="none" w:sz="0" w:space="0" w:color="auto"/>
        <w:bottom w:val="none" w:sz="0" w:space="0" w:color="auto"/>
        <w:right w:val="none" w:sz="0" w:space="0" w:color="auto"/>
      </w:divBdr>
      <w:divsChild>
        <w:div w:id="194317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Microsoft Word - Activity Group Authorization Form 7-15-2009.doc</vt:lpstr>
    </vt:vector>
  </TitlesOfParts>
  <Company>Media Links, Inc.</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Activity Group Authorization Form 7-15-2009.doc</dc:title>
  <dc:creator>Owner</dc:creator>
  <cp:lastModifiedBy>Bob</cp:lastModifiedBy>
  <cp:revision>2</cp:revision>
  <dcterms:created xsi:type="dcterms:W3CDTF">2021-09-28T21:47:00Z</dcterms:created>
  <dcterms:modified xsi:type="dcterms:W3CDTF">2021-09-28T21:47:00Z</dcterms:modified>
</cp:coreProperties>
</file>